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3AF5D" w14:textId="7205F6C1" w:rsidR="000A0267" w:rsidRDefault="006C0285" w:rsidP="00667C44">
      <w:pPr>
        <w:pStyle w:val="Bullet1"/>
        <w:numPr>
          <w:ilvl w:val="0"/>
          <w:numId w:val="0"/>
        </w:numPr>
      </w:pPr>
      <w:r w:rsidRPr="005B3B07">
        <w:rPr>
          <w:color w:val="FF0000"/>
        </w:rPr>
        <w:t xml:space="preserve">Draft </w:t>
      </w:r>
      <w:r w:rsidR="000A0267" w:rsidRPr="005B27DE">
        <w:t>Conditions</w:t>
      </w:r>
      <w:r w:rsidR="00971596" w:rsidRPr="005B27DE">
        <w:t xml:space="preserve"> </w:t>
      </w:r>
      <w:r w:rsidR="00D440F7">
        <w:t xml:space="preserve">Latest </w:t>
      </w:r>
      <w:r w:rsidR="00371B35">
        <w:t>2</w:t>
      </w:r>
      <w:r w:rsidR="00E27B0C">
        <w:t>2</w:t>
      </w:r>
      <w:r w:rsidR="00E27B0C" w:rsidRPr="00E27B0C">
        <w:rPr>
          <w:vertAlign w:val="superscript"/>
        </w:rPr>
        <w:t>nd</w:t>
      </w:r>
      <w:r w:rsidR="00D440F7">
        <w:t xml:space="preserve"> April 22</w:t>
      </w:r>
      <w:r w:rsidR="00860E2B">
        <w:t xml:space="preserve"> </w:t>
      </w:r>
    </w:p>
    <w:p w14:paraId="56C38CD5" w14:textId="1427D931" w:rsidR="00971596" w:rsidRPr="005B27DE" w:rsidRDefault="00971596" w:rsidP="000A0267">
      <w:pPr>
        <w:pStyle w:val="BodyText"/>
        <w:spacing w:line="276" w:lineRule="auto"/>
        <w:jc w:val="both"/>
        <w:outlineLvl w:val="0"/>
      </w:pPr>
      <w:r w:rsidRPr="005B27DE">
        <w:t>This permission is granted subject to compliance with the following conditions and approved plan(s):</w:t>
      </w:r>
    </w:p>
    <w:p w14:paraId="57C3E73E" w14:textId="2BA3346D" w:rsidR="0039776E" w:rsidRPr="005B27DE" w:rsidRDefault="0039776E" w:rsidP="007A2132">
      <w:pPr>
        <w:pStyle w:val="BodyText"/>
        <w:spacing w:line="276" w:lineRule="auto"/>
        <w:ind w:left="360"/>
        <w:jc w:val="both"/>
        <w:outlineLvl w:val="0"/>
        <w:rPr>
          <w:b/>
          <w:bCs/>
          <w:sz w:val="24"/>
          <w:szCs w:val="24"/>
        </w:rPr>
      </w:pPr>
      <w:r w:rsidRPr="005B27DE">
        <w:rPr>
          <w:b/>
          <w:bCs/>
          <w:sz w:val="24"/>
          <w:szCs w:val="24"/>
        </w:rPr>
        <w:t>Timing</w:t>
      </w:r>
    </w:p>
    <w:p w14:paraId="174D72AF" w14:textId="28ECA742" w:rsidR="00971596" w:rsidRPr="005B27DE" w:rsidRDefault="00971596" w:rsidP="007A2132">
      <w:pPr>
        <w:pStyle w:val="BodyText"/>
        <w:numPr>
          <w:ilvl w:val="0"/>
          <w:numId w:val="45"/>
        </w:numPr>
        <w:spacing w:line="276" w:lineRule="auto"/>
        <w:jc w:val="both"/>
        <w:outlineLvl w:val="0"/>
      </w:pPr>
      <w:r w:rsidRPr="005B27DE">
        <w:t>Time Limit: The development shall commence within three years of the decision date.</w:t>
      </w:r>
    </w:p>
    <w:p w14:paraId="11354E96" w14:textId="4EA97727" w:rsidR="00971596" w:rsidRPr="005B27DE" w:rsidRDefault="00971596" w:rsidP="0076056F">
      <w:pPr>
        <w:pStyle w:val="BodyText"/>
        <w:spacing w:line="276" w:lineRule="auto"/>
        <w:ind w:left="360"/>
        <w:jc w:val="both"/>
        <w:rPr>
          <w:i/>
          <w:iCs/>
        </w:rPr>
      </w:pPr>
      <w:r w:rsidRPr="005B27DE">
        <w:rPr>
          <w:b/>
          <w:bCs/>
          <w:i/>
          <w:iCs/>
        </w:rPr>
        <w:t>Reason:</w:t>
      </w:r>
      <w:r w:rsidRPr="005B27DE">
        <w:rPr>
          <w:i/>
          <w:iCs/>
        </w:rPr>
        <w:t xml:space="preserve"> </w:t>
      </w:r>
      <w:r w:rsidR="00F01B22">
        <w:rPr>
          <w:i/>
          <w:iCs/>
        </w:rPr>
        <w:t>In the interests of proper planning</w:t>
      </w:r>
      <w:r w:rsidR="009D308F">
        <w:rPr>
          <w:i/>
          <w:iCs/>
        </w:rPr>
        <w:t>.</w:t>
      </w:r>
    </w:p>
    <w:p w14:paraId="17E44F98" w14:textId="0B0FC7AE" w:rsidR="0039776E" w:rsidRPr="005B27DE" w:rsidRDefault="0039776E" w:rsidP="007A2132">
      <w:pPr>
        <w:pStyle w:val="BodyText"/>
        <w:spacing w:line="276" w:lineRule="auto"/>
        <w:ind w:left="360"/>
        <w:jc w:val="both"/>
        <w:outlineLvl w:val="0"/>
        <w:rPr>
          <w:b/>
          <w:bCs/>
          <w:sz w:val="24"/>
          <w:szCs w:val="24"/>
        </w:rPr>
      </w:pPr>
      <w:r w:rsidRPr="005B27DE">
        <w:rPr>
          <w:b/>
          <w:bCs/>
          <w:sz w:val="24"/>
          <w:szCs w:val="24"/>
        </w:rPr>
        <w:t xml:space="preserve">Compliance </w:t>
      </w:r>
    </w:p>
    <w:p w14:paraId="6A27EFFB" w14:textId="718821DA" w:rsidR="00971596" w:rsidRPr="005B27DE" w:rsidRDefault="00971596" w:rsidP="007A2132">
      <w:pPr>
        <w:pStyle w:val="BodyText"/>
        <w:numPr>
          <w:ilvl w:val="0"/>
          <w:numId w:val="45"/>
        </w:numPr>
        <w:spacing w:line="276" w:lineRule="auto"/>
        <w:jc w:val="both"/>
        <w:outlineLvl w:val="0"/>
      </w:pPr>
      <w:r w:rsidRPr="005B27DE">
        <w:t>The development hereby approve</w:t>
      </w:r>
      <w:r w:rsidR="002D43D6" w:rsidRPr="005B27DE">
        <w:t>d</w:t>
      </w:r>
      <w:r w:rsidRPr="005B27DE">
        <w:t xml:space="preserve"> shall be carried out in accordance with the </w:t>
      </w:r>
      <w:r w:rsidR="00C82F2B" w:rsidRPr="005B27DE">
        <w:t xml:space="preserve">drawings </w:t>
      </w:r>
      <w:r w:rsidR="00324838">
        <w:t>and documents as set out in the schedule</w:t>
      </w:r>
      <w:r w:rsidR="00874EAF">
        <w:t>, agreed with the Department,</w:t>
      </w:r>
      <w:r w:rsidR="00324838">
        <w:t xml:space="preserve"> </w:t>
      </w:r>
      <w:r w:rsidRPr="005B27DE">
        <w:t>which form</w:t>
      </w:r>
      <w:r w:rsidR="00874EAF">
        <w:t>s</w:t>
      </w:r>
      <w:r w:rsidRPr="005B27DE">
        <w:t xml:space="preserve"> part of this permission. </w:t>
      </w:r>
    </w:p>
    <w:p w14:paraId="508218B4" w14:textId="3B97C600" w:rsidR="00971596" w:rsidRDefault="00971596" w:rsidP="0076056F">
      <w:pPr>
        <w:pStyle w:val="BodyText"/>
        <w:spacing w:line="276" w:lineRule="auto"/>
        <w:ind w:left="360"/>
        <w:jc w:val="both"/>
        <w:rPr>
          <w:i/>
          <w:iCs/>
        </w:rPr>
      </w:pPr>
      <w:r w:rsidRPr="005B27DE">
        <w:rPr>
          <w:b/>
          <w:bCs/>
          <w:i/>
          <w:iCs/>
        </w:rPr>
        <w:t>Reason:</w:t>
      </w:r>
      <w:r w:rsidRPr="005B27DE">
        <w:rPr>
          <w:i/>
          <w:iCs/>
        </w:rPr>
        <w:t xml:space="preserve"> to ensure that the development is carried out and completed in accordance</w:t>
      </w:r>
      <w:r w:rsidR="002E25D2" w:rsidRPr="005B27DE">
        <w:rPr>
          <w:i/>
          <w:iCs/>
        </w:rPr>
        <w:t xml:space="preserve"> </w:t>
      </w:r>
      <w:r w:rsidRPr="005B27DE">
        <w:rPr>
          <w:i/>
          <w:iCs/>
        </w:rPr>
        <w:t xml:space="preserve">with the details approved. </w:t>
      </w:r>
      <w:r w:rsidR="002E25D2" w:rsidRPr="005B27DE">
        <w:rPr>
          <w:i/>
          <w:iCs/>
        </w:rPr>
        <w:t xml:space="preserve"> </w:t>
      </w:r>
    </w:p>
    <w:p w14:paraId="68FEADEC" w14:textId="476BDB22" w:rsidR="00453F6D" w:rsidRPr="00D20391" w:rsidRDefault="005A0F97" w:rsidP="00C159FB">
      <w:pPr>
        <w:pStyle w:val="BodyText"/>
        <w:numPr>
          <w:ilvl w:val="0"/>
          <w:numId w:val="45"/>
        </w:numPr>
        <w:spacing w:line="276" w:lineRule="auto"/>
        <w:jc w:val="both"/>
        <w:outlineLvl w:val="0"/>
      </w:pPr>
      <w:r>
        <w:t>No</w:t>
      </w:r>
      <w:r w:rsidR="00453F6D" w:rsidRPr="00926DA1">
        <w:t xml:space="preserve"> external </w:t>
      </w:r>
      <w:r w:rsidR="00453F6D" w:rsidRPr="00B165C2">
        <w:t xml:space="preserve">storage </w:t>
      </w:r>
      <w:r w:rsidR="00453F6D" w:rsidRPr="00926DA1">
        <w:t>shall take place on</w:t>
      </w:r>
      <w:r w:rsidR="00BF361C">
        <w:rPr>
          <w:rFonts w:eastAsia="Times New Roman"/>
        </w:rPr>
        <w:t xml:space="preserve"> the Service Yard, other than </w:t>
      </w:r>
      <w:r w:rsidR="00371B35">
        <w:rPr>
          <w:rFonts w:eastAsia="Times New Roman"/>
        </w:rPr>
        <w:t xml:space="preserve">goods which are in transit </w:t>
      </w:r>
      <w:r w:rsidR="00BF361C">
        <w:rPr>
          <w:rFonts w:eastAsia="Times New Roman"/>
        </w:rPr>
        <w:t>directly required for the normal operation of the hospital</w:t>
      </w:r>
      <w:r w:rsidR="00453F6D" w:rsidRPr="00926DA1">
        <w:t xml:space="preserve">. </w:t>
      </w:r>
    </w:p>
    <w:p w14:paraId="4893CBCF" w14:textId="1E9BBCAC" w:rsidR="00453F6D" w:rsidRPr="005B27DE" w:rsidRDefault="00453F6D" w:rsidP="00453F6D">
      <w:pPr>
        <w:pStyle w:val="BodyText"/>
        <w:spacing w:line="276" w:lineRule="auto"/>
        <w:ind w:left="360"/>
        <w:jc w:val="both"/>
        <w:rPr>
          <w:i/>
          <w:iCs/>
        </w:rPr>
      </w:pPr>
      <w:r w:rsidRPr="00D20391">
        <w:rPr>
          <w:b/>
          <w:bCs/>
          <w:i/>
          <w:iCs/>
        </w:rPr>
        <w:t xml:space="preserve">Reason: </w:t>
      </w:r>
      <w:r w:rsidR="005A0F97">
        <w:rPr>
          <w:i/>
          <w:iCs/>
        </w:rPr>
        <w:t>To</w:t>
      </w:r>
      <w:r w:rsidRPr="00D20391">
        <w:rPr>
          <w:i/>
          <w:iCs/>
        </w:rPr>
        <w:t xml:space="preserve"> safeguard the amenity of nearby residents in accordance with policy GD1 of the Bridging Island Plan (2022).   </w:t>
      </w:r>
    </w:p>
    <w:p w14:paraId="50362915" w14:textId="0C963275" w:rsidR="000A0267" w:rsidRPr="005B27DE" w:rsidRDefault="00695F2D" w:rsidP="007A2132">
      <w:pPr>
        <w:pStyle w:val="BodyText"/>
        <w:spacing w:line="276" w:lineRule="auto"/>
        <w:ind w:left="360"/>
        <w:jc w:val="both"/>
        <w:outlineLvl w:val="0"/>
        <w:rPr>
          <w:b/>
          <w:bCs/>
          <w:sz w:val="24"/>
          <w:szCs w:val="24"/>
        </w:rPr>
      </w:pPr>
      <w:r w:rsidRPr="005B27DE">
        <w:rPr>
          <w:b/>
          <w:bCs/>
          <w:sz w:val="24"/>
          <w:szCs w:val="24"/>
        </w:rPr>
        <w:t>Phasing</w:t>
      </w:r>
    </w:p>
    <w:p w14:paraId="48E60CB8" w14:textId="1FD17D07" w:rsidR="0063450F" w:rsidRPr="005B27DE" w:rsidRDefault="00AE02D8" w:rsidP="00731C3E">
      <w:pPr>
        <w:pStyle w:val="BodyText"/>
        <w:numPr>
          <w:ilvl w:val="0"/>
          <w:numId w:val="45"/>
        </w:numPr>
        <w:spacing w:line="276" w:lineRule="auto"/>
        <w:jc w:val="both"/>
        <w:outlineLvl w:val="0"/>
      </w:pPr>
      <w:bookmarkStart w:id="0" w:name="_Hlk100220927"/>
      <w:r>
        <w:t xml:space="preserve">A </w:t>
      </w:r>
      <w:r w:rsidR="0063450F" w:rsidRPr="005B27DE">
        <w:t>phasing plan</w:t>
      </w:r>
      <w:r w:rsidR="003D1AAD" w:rsidRPr="005B27DE">
        <w:t xml:space="preserve"> for the whole development</w:t>
      </w:r>
      <w:r w:rsidR="00C30308" w:rsidRPr="005B27DE">
        <w:t>, including</w:t>
      </w:r>
      <w:r w:rsidR="00F01B22">
        <w:t>,</w:t>
      </w:r>
      <w:r w:rsidR="00C30308" w:rsidRPr="005B27DE">
        <w:t xml:space="preserve"> </w:t>
      </w:r>
      <w:r w:rsidR="00F01B22">
        <w:t xml:space="preserve">but limited to, </w:t>
      </w:r>
      <w:r w:rsidR="005A0F97">
        <w:t xml:space="preserve">the </w:t>
      </w:r>
      <w:r>
        <w:t>demolition</w:t>
      </w:r>
      <w:r w:rsidR="005A0F97">
        <w:t xml:space="preserve"> </w:t>
      </w:r>
      <w:r w:rsidR="00F01B22">
        <w:t>of existing buildings and structures</w:t>
      </w:r>
      <w:r>
        <w:t xml:space="preserve">, </w:t>
      </w:r>
      <w:r w:rsidR="00C30308" w:rsidRPr="005B27DE">
        <w:t>construction of</w:t>
      </w:r>
      <w:r w:rsidR="005A0F97">
        <w:t xml:space="preserve"> the</w:t>
      </w:r>
      <w:r w:rsidR="00C30308" w:rsidRPr="005B27DE">
        <w:t xml:space="preserve"> hospital building</w:t>
      </w:r>
      <w:r w:rsidR="005A0F97">
        <w:t>s</w:t>
      </w:r>
      <w:r w:rsidR="00F01B22">
        <w:t xml:space="preserve">, </w:t>
      </w:r>
      <w:r w:rsidR="00C30308" w:rsidRPr="005B27DE">
        <w:t>Westmount Road</w:t>
      </w:r>
      <w:r w:rsidR="00CE7102">
        <w:t xml:space="preserve"> re-engineering works, and landscaping works</w:t>
      </w:r>
      <w:r w:rsidR="009D308F">
        <w:t xml:space="preserve"> </w:t>
      </w:r>
      <w:r w:rsidR="00C0382A" w:rsidRPr="005B27DE">
        <w:t>shall be submitted and</w:t>
      </w:r>
      <w:r w:rsidR="003D1AAD" w:rsidRPr="005B27DE">
        <w:t xml:space="preserve"> approved by the Department </w:t>
      </w:r>
      <w:r w:rsidR="00597ED3" w:rsidRPr="005B27DE">
        <w:t>before the commencement of the development</w:t>
      </w:r>
      <w:r w:rsidR="003D1AAD" w:rsidRPr="005B27DE">
        <w:t>.</w:t>
      </w:r>
      <w:r w:rsidR="00F36302" w:rsidRPr="005B27DE">
        <w:t xml:space="preserve"> The Phasing Plan shall include details of the parts of the scheme to be developed within each phase of the development / development parcel.</w:t>
      </w:r>
      <w:r w:rsidR="00CD6789" w:rsidRPr="005B27DE">
        <w:t xml:space="preserve"> </w:t>
      </w:r>
      <w:bookmarkStart w:id="1" w:name="_Hlk100248318"/>
      <w:r w:rsidR="00D20391" w:rsidRPr="005B27DE">
        <w:t xml:space="preserve">Any variations shall be agreed to in writing by the Department prior </w:t>
      </w:r>
      <w:bookmarkEnd w:id="1"/>
      <w:r w:rsidR="00D20391" w:rsidRPr="005B27DE">
        <w:t>to the commencement of such work.</w:t>
      </w:r>
    </w:p>
    <w:p w14:paraId="48A478AE" w14:textId="15833800" w:rsidR="003D1AAD" w:rsidRPr="005B27DE" w:rsidRDefault="00933953" w:rsidP="003D1AAD">
      <w:pPr>
        <w:pStyle w:val="BodyText"/>
        <w:spacing w:line="276" w:lineRule="auto"/>
        <w:ind w:left="360"/>
        <w:jc w:val="both"/>
        <w:outlineLvl w:val="0"/>
        <w:rPr>
          <w:b/>
          <w:bCs/>
          <w:i/>
          <w:iCs/>
        </w:rPr>
      </w:pPr>
      <w:r w:rsidRPr="005B27DE">
        <w:rPr>
          <w:b/>
          <w:bCs/>
          <w:i/>
          <w:iCs/>
        </w:rPr>
        <w:t>Reason:</w:t>
      </w:r>
      <w:r w:rsidR="003508C8" w:rsidRPr="005B27DE">
        <w:rPr>
          <w:b/>
          <w:bCs/>
          <w:i/>
          <w:iCs/>
        </w:rPr>
        <w:t xml:space="preserve"> </w:t>
      </w:r>
      <w:r w:rsidR="003508C8" w:rsidRPr="005B27DE">
        <w:rPr>
          <w:i/>
          <w:iCs/>
        </w:rPr>
        <w:t>In the interest</w:t>
      </w:r>
      <w:r w:rsidR="00F01B22">
        <w:rPr>
          <w:i/>
          <w:iCs/>
        </w:rPr>
        <w:t>s</w:t>
      </w:r>
      <w:r w:rsidR="003508C8" w:rsidRPr="005B27DE">
        <w:rPr>
          <w:i/>
          <w:iCs/>
        </w:rPr>
        <w:t xml:space="preserve"> of proper planning</w:t>
      </w:r>
      <w:r w:rsidR="00BB29EB" w:rsidRPr="005B27DE">
        <w:rPr>
          <w:i/>
          <w:iCs/>
        </w:rPr>
        <w:t xml:space="preserve"> and to secure the comprehensive phased development of the Site in accordance with policy CI3 of the Bridging Island Plan (2022)</w:t>
      </w:r>
      <w:r w:rsidR="003508C8" w:rsidRPr="005B27DE">
        <w:rPr>
          <w:i/>
          <w:iCs/>
        </w:rPr>
        <w:t>.</w:t>
      </w:r>
      <w:r w:rsidR="003508C8" w:rsidRPr="005B27DE">
        <w:rPr>
          <w:b/>
          <w:bCs/>
          <w:i/>
          <w:iCs/>
        </w:rPr>
        <w:t xml:space="preserve"> </w:t>
      </w:r>
    </w:p>
    <w:bookmarkEnd w:id="0"/>
    <w:p w14:paraId="499520EB" w14:textId="4F7E77DF" w:rsidR="00695F2D" w:rsidRPr="005B27DE" w:rsidRDefault="00695F2D" w:rsidP="003D1AAD">
      <w:pPr>
        <w:pStyle w:val="BodyText"/>
        <w:spacing w:line="276" w:lineRule="auto"/>
        <w:ind w:left="360"/>
        <w:jc w:val="both"/>
        <w:outlineLvl w:val="0"/>
        <w:rPr>
          <w:b/>
          <w:bCs/>
          <w:sz w:val="24"/>
          <w:szCs w:val="24"/>
        </w:rPr>
      </w:pPr>
      <w:r w:rsidRPr="005B27DE">
        <w:rPr>
          <w:b/>
          <w:bCs/>
          <w:sz w:val="24"/>
          <w:szCs w:val="24"/>
        </w:rPr>
        <w:t>Play Equipment</w:t>
      </w:r>
    </w:p>
    <w:p w14:paraId="4BF0C351" w14:textId="1F875C7B" w:rsidR="000D2B1D" w:rsidRPr="005B27DE" w:rsidRDefault="00E32A23" w:rsidP="00926DA1">
      <w:pPr>
        <w:pStyle w:val="BodyText"/>
        <w:numPr>
          <w:ilvl w:val="0"/>
          <w:numId w:val="45"/>
        </w:numPr>
        <w:spacing w:line="276" w:lineRule="auto"/>
        <w:jc w:val="both"/>
        <w:outlineLvl w:val="0"/>
      </w:pPr>
      <w:r w:rsidRPr="003F2DFC">
        <w:t>Prior to the commencement</w:t>
      </w:r>
      <w:r w:rsidRPr="005B27DE">
        <w:t xml:space="preserve"> of </w:t>
      </w:r>
      <w:r w:rsidR="00322C1A">
        <w:t>works to the play park</w:t>
      </w:r>
      <w:r w:rsidR="003B75A8">
        <w:t xml:space="preserve"> in People’s Park</w:t>
      </w:r>
      <w:r w:rsidR="00F01B22">
        <w:t>,</w:t>
      </w:r>
      <w:r w:rsidR="00322C1A">
        <w:t xml:space="preserve"> </w:t>
      </w:r>
      <w:r w:rsidR="00761FB5" w:rsidRPr="005B27DE">
        <w:t>full details of the</w:t>
      </w:r>
      <w:r w:rsidR="00216C69">
        <w:t xml:space="preserve"> </w:t>
      </w:r>
      <w:r w:rsidR="00761FB5" w:rsidRPr="005B27DE">
        <w:t>play equipment and means of enclosure</w:t>
      </w:r>
      <w:r w:rsidR="00203672" w:rsidRPr="005B27DE">
        <w:t xml:space="preserve"> </w:t>
      </w:r>
      <w:r w:rsidRPr="005B27DE">
        <w:t xml:space="preserve">shall be </w:t>
      </w:r>
      <w:r w:rsidR="00761FB5" w:rsidRPr="005B27DE">
        <w:t>submitted to, and approved in writing by, the Department</w:t>
      </w:r>
      <w:r w:rsidR="003B75A8">
        <w:t>.</w:t>
      </w:r>
      <w:r w:rsidR="00761FB5" w:rsidRPr="005B27DE">
        <w:t xml:space="preserve"> The approved details shall be implemented in full prior to the first occupation of the approved development and thereafter retained as such.</w:t>
      </w:r>
    </w:p>
    <w:p w14:paraId="34408F78" w14:textId="6C475CC4" w:rsidR="00224F98" w:rsidRPr="005B27DE" w:rsidRDefault="00224F98" w:rsidP="0076056F">
      <w:pPr>
        <w:pStyle w:val="BodyText"/>
        <w:spacing w:line="276" w:lineRule="auto"/>
        <w:ind w:left="360"/>
        <w:jc w:val="both"/>
        <w:outlineLvl w:val="0"/>
        <w:rPr>
          <w:i/>
          <w:iCs/>
        </w:rPr>
      </w:pPr>
      <w:r w:rsidRPr="005B27DE">
        <w:rPr>
          <w:b/>
          <w:bCs/>
          <w:i/>
          <w:iCs/>
        </w:rPr>
        <w:t xml:space="preserve">Reason: </w:t>
      </w:r>
      <w:r w:rsidRPr="005B27DE">
        <w:rPr>
          <w:i/>
          <w:iCs/>
        </w:rPr>
        <w:t xml:space="preserve">To protect the visual amenities of the surrounding area, the character of the street scene and the amenities of nearby residents, in accordance with </w:t>
      </w:r>
      <w:r w:rsidR="00205C1F" w:rsidRPr="005B27DE">
        <w:rPr>
          <w:i/>
          <w:iCs/>
        </w:rPr>
        <w:t>p</w:t>
      </w:r>
      <w:r w:rsidRPr="005B27DE">
        <w:rPr>
          <w:i/>
          <w:iCs/>
        </w:rPr>
        <w:t xml:space="preserve">olicies GD1 and CI8 of the </w:t>
      </w:r>
      <w:r w:rsidR="00205C1F" w:rsidRPr="005B27DE">
        <w:rPr>
          <w:i/>
          <w:iCs/>
        </w:rPr>
        <w:t>Bridging Island Plan (2022)</w:t>
      </w:r>
      <w:r w:rsidRPr="005B27DE">
        <w:rPr>
          <w:i/>
          <w:iCs/>
        </w:rPr>
        <w:t>.</w:t>
      </w:r>
    </w:p>
    <w:p w14:paraId="23A75214" w14:textId="77777777" w:rsidR="00894BEA" w:rsidRDefault="00894BEA" w:rsidP="0076056F">
      <w:pPr>
        <w:pStyle w:val="BodyText"/>
        <w:spacing w:line="276" w:lineRule="auto"/>
        <w:ind w:left="360"/>
        <w:jc w:val="both"/>
        <w:outlineLvl w:val="0"/>
        <w:rPr>
          <w:b/>
          <w:bCs/>
          <w:sz w:val="24"/>
          <w:szCs w:val="24"/>
        </w:rPr>
      </w:pPr>
      <w:bookmarkStart w:id="2" w:name="_Hlk99644160"/>
    </w:p>
    <w:p w14:paraId="08BEAF3C" w14:textId="3D0C806B" w:rsidR="0039776E" w:rsidRPr="008C5C1D" w:rsidRDefault="00994352" w:rsidP="0076056F">
      <w:pPr>
        <w:pStyle w:val="BodyText"/>
        <w:spacing w:line="276" w:lineRule="auto"/>
        <w:ind w:left="360"/>
        <w:jc w:val="both"/>
        <w:outlineLvl w:val="0"/>
        <w:rPr>
          <w:b/>
          <w:bCs/>
          <w:sz w:val="24"/>
          <w:szCs w:val="24"/>
        </w:rPr>
      </w:pPr>
      <w:r w:rsidRPr="008C5C1D">
        <w:rPr>
          <w:b/>
          <w:bCs/>
          <w:sz w:val="24"/>
          <w:szCs w:val="24"/>
        </w:rPr>
        <w:t xml:space="preserve">Residential </w:t>
      </w:r>
      <w:r w:rsidR="0039776E" w:rsidRPr="008C5C1D">
        <w:rPr>
          <w:b/>
          <w:bCs/>
          <w:sz w:val="24"/>
          <w:szCs w:val="24"/>
        </w:rPr>
        <w:t xml:space="preserve">Amenity </w:t>
      </w:r>
    </w:p>
    <w:p w14:paraId="23899146" w14:textId="312C99DB" w:rsidR="00E97D01" w:rsidRPr="008C5C1D" w:rsidRDefault="00566ACF" w:rsidP="00E97D01">
      <w:pPr>
        <w:pStyle w:val="xmsobodytext"/>
        <w:numPr>
          <w:ilvl w:val="0"/>
          <w:numId w:val="45"/>
        </w:numPr>
        <w:spacing w:line="276" w:lineRule="auto"/>
        <w:jc w:val="both"/>
      </w:pPr>
      <w:r>
        <w:t xml:space="preserve">Prior to the first installation of operational plant, details of noise attenuation and plant screens/ louvres </w:t>
      </w:r>
      <w:r w:rsidRPr="00566ACF">
        <w:t xml:space="preserve">and calculations of plant noise at noise sensitive receivers </w:t>
      </w:r>
      <w:r>
        <w:t xml:space="preserve">shall be submitted to and approved in writing by the Department. The </w:t>
      </w:r>
      <w:r w:rsidR="00E97D01" w:rsidRPr="003C27CC">
        <w:t>plant, machinery or other equipment used on the site shall be installed and operated in such a way that the noise generated from the site shall be at least 5dBA below background noise levels, when measured in accordance with BS4142:2014.</w:t>
      </w:r>
    </w:p>
    <w:p w14:paraId="5117AE1E" w14:textId="50A1B578" w:rsidR="000D2B1D" w:rsidRPr="005B27DE" w:rsidRDefault="00707D04" w:rsidP="00C159FB">
      <w:pPr>
        <w:pStyle w:val="BodyText"/>
        <w:spacing w:line="276" w:lineRule="auto"/>
        <w:ind w:left="360"/>
        <w:jc w:val="both"/>
        <w:outlineLvl w:val="0"/>
        <w:rPr>
          <w:color w:val="FF0000"/>
        </w:rPr>
      </w:pPr>
      <w:r w:rsidRPr="008C5C1D">
        <w:rPr>
          <w:b/>
          <w:bCs/>
          <w:i/>
          <w:iCs/>
        </w:rPr>
        <w:t xml:space="preserve">Reason: </w:t>
      </w:r>
      <w:r w:rsidRPr="008C5C1D">
        <w:rPr>
          <w:i/>
          <w:iCs/>
        </w:rPr>
        <w:t xml:space="preserve">To protect the amenities of occupiers of neighbouring properties, in accordance with </w:t>
      </w:r>
      <w:r w:rsidR="00205C1F" w:rsidRPr="008C5C1D">
        <w:rPr>
          <w:i/>
          <w:iCs/>
        </w:rPr>
        <w:t>p</w:t>
      </w:r>
      <w:r w:rsidRPr="008C5C1D">
        <w:rPr>
          <w:i/>
          <w:iCs/>
        </w:rPr>
        <w:t xml:space="preserve">olicy GD1 </w:t>
      </w:r>
      <w:r w:rsidR="00205C1F" w:rsidRPr="008C5C1D">
        <w:rPr>
          <w:i/>
          <w:iCs/>
        </w:rPr>
        <w:t>of the Bridging Island Plan (2022).</w:t>
      </w:r>
      <w:bookmarkEnd w:id="2"/>
    </w:p>
    <w:p w14:paraId="7E877689" w14:textId="68F9B252" w:rsidR="0039776E" w:rsidRPr="005B27DE" w:rsidRDefault="0039776E" w:rsidP="00603A98">
      <w:pPr>
        <w:pStyle w:val="BodyText"/>
        <w:spacing w:line="276" w:lineRule="auto"/>
        <w:ind w:left="360"/>
        <w:jc w:val="both"/>
        <w:outlineLvl w:val="0"/>
        <w:rPr>
          <w:b/>
          <w:bCs/>
          <w:sz w:val="24"/>
          <w:szCs w:val="24"/>
        </w:rPr>
      </w:pPr>
      <w:r w:rsidRPr="005B27DE">
        <w:rPr>
          <w:b/>
          <w:bCs/>
          <w:sz w:val="24"/>
          <w:szCs w:val="24"/>
        </w:rPr>
        <w:t xml:space="preserve">Waste and Recycling </w:t>
      </w:r>
    </w:p>
    <w:p w14:paraId="79A0E93D" w14:textId="564CF7F2" w:rsidR="00205C1F" w:rsidRPr="005B27DE" w:rsidRDefault="000C6C04" w:rsidP="0076056F">
      <w:pPr>
        <w:pStyle w:val="BodyText"/>
        <w:numPr>
          <w:ilvl w:val="0"/>
          <w:numId w:val="45"/>
        </w:numPr>
        <w:spacing w:line="276" w:lineRule="auto"/>
        <w:jc w:val="both"/>
        <w:outlineLvl w:val="0"/>
      </w:pPr>
      <w:r w:rsidRPr="00926DA1">
        <w:t>Prior to the commencement of each</w:t>
      </w:r>
      <w:r w:rsidR="00894BEA">
        <w:t xml:space="preserve"> </w:t>
      </w:r>
      <w:r w:rsidR="00850351" w:rsidRPr="003F2DFC">
        <w:t>phase</w:t>
      </w:r>
      <w:r w:rsidR="0070621F">
        <w:t xml:space="preserve"> of the development</w:t>
      </w:r>
      <w:r w:rsidR="00894BEA">
        <w:t xml:space="preserve"> </w:t>
      </w:r>
      <w:r w:rsidR="00205C1F" w:rsidRPr="00256505">
        <w:t>details</w:t>
      </w:r>
      <w:r>
        <w:t xml:space="preserve"> </w:t>
      </w:r>
      <w:r w:rsidR="00205C1F" w:rsidRPr="00256505">
        <w:t xml:space="preserve">of the methods to reduce, recycle and re-use construction and demolition </w:t>
      </w:r>
      <w:r w:rsidR="0070621F">
        <w:t>waste,</w:t>
      </w:r>
      <w:r w:rsidR="00894BEA">
        <w:t xml:space="preserve"> </w:t>
      </w:r>
      <w:r>
        <w:t>shall be</w:t>
      </w:r>
      <w:r w:rsidR="00205C1F" w:rsidRPr="005B27DE">
        <w:t xml:space="preserve"> submitted to, and approved in writing by, the Department.  The details shall be set out in a </w:t>
      </w:r>
      <w:r w:rsidR="00AD5031" w:rsidRPr="005B27DE">
        <w:t xml:space="preserve">Site </w:t>
      </w:r>
      <w:r w:rsidR="00205C1F" w:rsidRPr="005B27DE">
        <w:t>Waste Management Plan</w:t>
      </w:r>
      <w:r w:rsidR="00AD5031" w:rsidRPr="005B27DE">
        <w:t xml:space="preserve"> (‘SWMP')</w:t>
      </w:r>
      <w:r w:rsidR="00205C1F" w:rsidRPr="005B27DE">
        <w:t xml:space="preserve"> which shall assess, </w:t>
      </w:r>
      <w:proofErr w:type="gramStart"/>
      <w:r w:rsidR="00205C1F" w:rsidRPr="005B27DE">
        <w:t>quantify</w:t>
      </w:r>
      <w:proofErr w:type="gramEnd"/>
      <w:r w:rsidR="00205C1F" w:rsidRPr="005B27DE">
        <w:t xml:space="preserve"> and propose a method for each material identified. Thereafter,</w:t>
      </w:r>
      <w:r w:rsidR="00AD5031" w:rsidRPr="005B27DE">
        <w:t xml:space="preserve"> the SWMP shall be maintained as a living document and</w:t>
      </w:r>
      <w:r w:rsidR="00205C1F" w:rsidRPr="005B27DE">
        <w:t xml:space="preserve"> waste management shall be implemented in full accordance with the approved Waste Management Strategy. Any variations shall be agreed to in writing by the Department prior to the commencement of such work.</w:t>
      </w:r>
    </w:p>
    <w:p w14:paraId="384E0A02" w14:textId="5C416E0B" w:rsidR="00A279BA" w:rsidRDefault="00205C1F" w:rsidP="00925A22">
      <w:pPr>
        <w:pStyle w:val="BodyText"/>
        <w:spacing w:line="276" w:lineRule="auto"/>
        <w:ind w:left="360"/>
        <w:jc w:val="both"/>
        <w:outlineLvl w:val="0"/>
        <w:rPr>
          <w:i/>
          <w:iCs/>
        </w:rPr>
      </w:pPr>
      <w:r w:rsidRPr="00926DA1">
        <w:rPr>
          <w:b/>
          <w:bCs/>
          <w:i/>
          <w:iCs/>
        </w:rPr>
        <w:t>Reason:</w:t>
      </w:r>
      <w:r w:rsidRPr="00926DA1">
        <w:rPr>
          <w:i/>
          <w:iCs/>
        </w:rPr>
        <w:t xml:space="preserve"> To ensure that waste construction and demolition materials are minimised wherever possible, and where they do arise, that they are re-used and recycled, so that the amount of waste to be transported is minimised, in accordance with policy WER1 of the Bridging Island Plan (2022). </w:t>
      </w:r>
    </w:p>
    <w:p w14:paraId="374846CD" w14:textId="3BD1E846" w:rsidR="002F2FFB" w:rsidRDefault="002F2FFB" w:rsidP="002F2FFB">
      <w:pPr>
        <w:pStyle w:val="BodyText"/>
        <w:numPr>
          <w:ilvl w:val="0"/>
          <w:numId w:val="45"/>
        </w:numPr>
        <w:spacing w:line="276" w:lineRule="auto"/>
        <w:jc w:val="both"/>
        <w:outlineLvl w:val="0"/>
      </w:pPr>
      <w:r>
        <w:t>Prior to occupation, details of operational waste shall be</w:t>
      </w:r>
      <w:r w:rsidRPr="005B27DE">
        <w:t xml:space="preserve"> submitted to, and approved in writing by, the Department.  Any variations shall be agreed to in writing by the Department prior to the commencement of such work.</w:t>
      </w:r>
    </w:p>
    <w:p w14:paraId="5A8920F3" w14:textId="612B007F" w:rsidR="006514C8" w:rsidRPr="00C225DE" w:rsidRDefault="002F2FFB">
      <w:pPr>
        <w:pStyle w:val="BodyText"/>
        <w:spacing w:line="276" w:lineRule="auto"/>
        <w:ind w:left="360"/>
        <w:jc w:val="both"/>
        <w:outlineLvl w:val="0"/>
        <w:rPr>
          <w:i/>
          <w:iCs/>
        </w:rPr>
      </w:pPr>
      <w:r w:rsidRPr="00926DA1">
        <w:rPr>
          <w:b/>
          <w:bCs/>
          <w:i/>
          <w:iCs/>
        </w:rPr>
        <w:t>Reason:</w:t>
      </w:r>
      <w:r w:rsidRPr="00926DA1">
        <w:rPr>
          <w:i/>
          <w:iCs/>
        </w:rPr>
        <w:t xml:space="preserve"> To ensure that </w:t>
      </w:r>
      <w:r>
        <w:rPr>
          <w:i/>
          <w:iCs/>
        </w:rPr>
        <w:t>operational</w:t>
      </w:r>
      <w:r w:rsidRPr="00926DA1">
        <w:rPr>
          <w:i/>
          <w:iCs/>
        </w:rPr>
        <w:t xml:space="preserve"> </w:t>
      </w:r>
      <w:r>
        <w:rPr>
          <w:i/>
          <w:iCs/>
        </w:rPr>
        <w:t>waste</w:t>
      </w:r>
      <w:r w:rsidRPr="00926DA1">
        <w:rPr>
          <w:i/>
          <w:iCs/>
        </w:rPr>
        <w:t xml:space="preserve"> </w:t>
      </w:r>
      <w:r>
        <w:rPr>
          <w:i/>
          <w:iCs/>
        </w:rPr>
        <w:t>is</w:t>
      </w:r>
      <w:r w:rsidRPr="00926DA1">
        <w:rPr>
          <w:i/>
          <w:iCs/>
        </w:rPr>
        <w:t xml:space="preserve"> minimised wherever possible</w:t>
      </w:r>
      <w:r>
        <w:rPr>
          <w:i/>
          <w:iCs/>
        </w:rPr>
        <w:t xml:space="preserve"> and appropriate</w:t>
      </w:r>
      <w:r w:rsidRPr="00926DA1">
        <w:rPr>
          <w:i/>
          <w:iCs/>
        </w:rPr>
        <w:t xml:space="preserve">, and where </w:t>
      </w:r>
      <w:r>
        <w:rPr>
          <w:i/>
          <w:iCs/>
        </w:rPr>
        <w:t>it does</w:t>
      </w:r>
      <w:r w:rsidRPr="00926DA1">
        <w:rPr>
          <w:i/>
          <w:iCs/>
        </w:rPr>
        <w:t xml:space="preserve"> arise, that </w:t>
      </w:r>
      <w:r>
        <w:rPr>
          <w:i/>
          <w:iCs/>
        </w:rPr>
        <w:t>it is</w:t>
      </w:r>
      <w:r w:rsidRPr="00926DA1">
        <w:rPr>
          <w:i/>
          <w:iCs/>
        </w:rPr>
        <w:t xml:space="preserve"> re-used and recycled, so that the amount of waste is minimised, in accordance with policy WER1 of the Bridging Island Plan (2022). </w:t>
      </w:r>
    </w:p>
    <w:p w14:paraId="433F281E" w14:textId="36E2DD3C" w:rsidR="0039776E" w:rsidRPr="005B27DE" w:rsidRDefault="0039776E" w:rsidP="003755CA">
      <w:pPr>
        <w:pStyle w:val="BodyText"/>
        <w:spacing w:line="276" w:lineRule="auto"/>
        <w:ind w:left="360"/>
        <w:jc w:val="both"/>
        <w:outlineLvl w:val="0"/>
        <w:rPr>
          <w:b/>
          <w:bCs/>
          <w:sz w:val="24"/>
          <w:szCs w:val="24"/>
        </w:rPr>
      </w:pPr>
      <w:r w:rsidRPr="005B27DE">
        <w:rPr>
          <w:b/>
          <w:bCs/>
          <w:sz w:val="24"/>
          <w:szCs w:val="24"/>
        </w:rPr>
        <w:t xml:space="preserve">Contamination </w:t>
      </w:r>
    </w:p>
    <w:p w14:paraId="360F0AE5" w14:textId="7136EFE0" w:rsidR="00761FB5" w:rsidRPr="005B27DE" w:rsidRDefault="004324ED" w:rsidP="00E7769D">
      <w:pPr>
        <w:pStyle w:val="BodyText"/>
        <w:numPr>
          <w:ilvl w:val="0"/>
          <w:numId w:val="45"/>
        </w:numPr>
        <w:spacing w:line="276" w:lineRule="auto"/>
        <w:jc w:val="both"/>
        <w:outlineLvl w:val="0"/>
      </w:pPr>
      <w:r w:rsidRPr="005B27DE">
        <w:t>F</w:t>
      </w:r>
      <w:r w:rsidR="00761FB5" w:rsidRPr="005B27DE">
        <w:t xml:space="preserve">ollowing the commencement of development </w:t>
      </w:r>
      <w:r w:rsidR="008A401D" w:rsidRPr="005B27DE">
        <w:t>of each phase</w:t>
      </w:r>
      <w:r w:rsidR="00F60651">
        <w:t>,</w:t>
      </w:r>
      <w:r w:rsidR="00894BEA">
        <w:t xml:space="preserve"> </w:t>
      </w:r>
      <w:r w:rsidR="00761FB5" w:rsidRPr="005B27DE">
        <w:t xml:space="preserve">should any contamination not previously identified be found, the Department must be informed immediately.  No further development shall be carried out (unless otherwise agreed in writing with the Department) until the levels of potential contaminants </w:t>
      </w:r>
      <w:r w:rsidR="008F6874">
        <w:t xml:space="preserve">on the site </w:t>
      </w:r>
      <w:r w:rsidR="00761FB5" w:rsidRPr="005B27DE">
        <w:t>have been investigated and any risks to human health or the wider environment assessed and mitigated</w:t>
      </w:r>
      <w:r w:rsidR="00BB0CD2" w:rsidRPr="005B27DE">
        <w:t>.</w:t>
      </w:r>
      <w:r w:rsidR="00761FB5" w:rsidRPr="005B27DE">
        <w:t xml:space="preserve">  </w:t>
      </w:r>
    </w:p>
    <w:p w14:paraId="46A83FB7" w14:textId="190B52F7" w:rsidR="000D2B1D" w:rsidRPr="005B27DE" w:rsidRDefault="00E7769D">
      <w:pPr>
        <w:pStyle w:val="BodyText"/>
        <w:spacing w:line="276" w:lineRule="auto"/>
        <w:ind w:left="360"/>
        <w:jc w:val="both"/>
        <w:outlineLvl w:val="0"/>
        <w:rPr>
          <w:i/>
          <w:iCs/>
        </w:rPr>
      </w:pPr>
      <w:r w:rsidRPr="005B27DE">
        <w:rPr>
          <w:b/>
          <w:bCs/>
          <w:i/>
          <w:iCs/>
        </w:rPr>
        <w:lastRenderedPageBreak/>
        <w:t>Reason:</w:t>
      </w:r>
      <w:r w:rsidRPr="005B27DE">
        <w:rPr>
          <w:i/>
          <w:iCs/>
        </w:rPr>
        <w:t xml:space="preserve"> To ensure the development does not have an adverse impact on public health or the wider environment, in accordance with policy GD 1 of the Bridging Island Plan (2022).</w:t>
      </w:r>
    </w:p>
    <w:p w14:paraId="72884880" w14:textId="7BB124B8" w:rsidR="00761FB5" w:rsidRPr="005B27DE" w:rsidRDefault="00D42F1C" w:rsidP="00BF58C0">
      <w:pPr>
        <w:pStyle w:val="BodyText"/>
        <w:numPr>
          <w:ilvl w:val="0"/>
          <w:numId w:val="45"/>
        </w:numPr>
        <w:spacing w:line="276" w:lineRule="auto"/>
        <w:jc w:val="both"/>
        <w:outlineLvl w:val="0"/>
      </w:pPr>
      <w:r w:rsidRPr="005B27DE">
        <w:t xml:space="preserve">No part of the </w:t>
      </w:r>
      <w:r w:rsidR="000C6C04">
        <w:t xml:space="preserve">final hospital </w:t>
      </w:r>
      <w:r w:rsidRPr="005B27DE">
        <w:t>scheme shall be occupied,</w:t>
      </w:r>
      <w:r w:rsidR="00761FB5" w:rsidRPr="005B27DE">
        <w:t xml:space="preserve"> until a </w:t>
      </w:r>
      <w:r w:rsidR="00910DA7">
        <w:t xml:space="preserve">ground contamination </w:t>
      </w:r>
      <w:r w:rsidR="00761FB5" w:rsidRPr="005B27DE">
        <w:t xml:space="preserve">completion report and contaminated land completion certificate demonstrating completion of the </w:t>
      </w:r>
      <w:r w:rsidR="00910DA7">
        <w:t xml:space="preserve">contamination mitigation </w:t>
      </w:r>
      <w:r w:rsidR="00761FB5" w:rsidRPr="005B27DE">
        <w:t>works</w:t>
      </w:r>
      <w:r w:rsidR="00910DA7">
        <w:t xml:space="preserve"> (where applicable)</w:t>
      </w:r>
      <w:r w:rsidR="00761FB5" w:rsidRPr="005B27DE">
        <w:t xml:space="preserve"> and the effectiveness of any </w:t>
      </w:r>
      <w:r w:rsidR="008F6874">
        <w:t xml:space="preserve">required </w:t>
      </w:r>
      <w:r w:rsidR="00761FB5" w:rsidRPr="005B27DE">
        <w:t xml:space="preserve">remediation set out in the approved scheme, is submitted </w:t>
      </w:r>
      <w:proofErr w:type="gramStart"/>
      <w:r w:rsidR="00761FB5" w:rsidRPr="005B27DE">
        <w:t>to</w:t>
      </w:r>
      <w:proofErr w:type="gramEnd"/>
      <w:r w:rsidR="00761FB5" w:rsidRPr="005B27DE">
        <w:t xml:space="preserve"> and approved in writing by the Department. Where required by the Department the completion report shall also include a plan for longer-term monitoring of pollutant linkages, </w:t>
      </w:r>
      <w:r w:rsidR="0095576C" w:rsidRPr="005B27DE">
        <w:t>maintenance,</w:t>
      </w:r>
      <w:r w:rsidR="00761FB5" w:rsidRPr="005B27DE">
        <w:t xml:space="preserve"> and arrangements for contingency action and for the reporting of this to the Department.</w:t>
      </w:r>
    </w:p>
    <w:p w14:paraId="49281FBA" w14:textId="62165E94" w:rsidR="008438D9" w:rsidRPr="0018059F" w:rsidRDefault="00346B62" w:rsidP="0018059F">
      <w:pPr>
        <w:pStyle w:val="BodyText"/>
        <w:spacing w:line="276" w:lineRule="auto"/>
        <w:ind w:left="360"/>
        <w:jc w:val="both"/>
        <w:outlineLvl w:val="0"/>
        <w:rPr>
          <w:i/>
          <w:iCs/>
        </w:rPr>
      </w:pPr>
      <w:r w:rsidRPr="005B27DE">
        <w:rPr>
          <w:b/>
          <w:bCs/>
          <w:i/>
          <w:iCs/>
        </w:rPr>
        <w:t>Reason:</w:t>
      </w:r>
      <w:r w:rsidRPr="005B27DE">
        <w:rPr>
          <w:i/>
          <w:iCs/>
        </w:rPr>
        <w:t xml:space="preserve"> To ensure the development does not have an adverse impact on public health or the wider environment, in accordance with policy GD 1 of the Bridging Island Plan (2022).</w:t>
      </w:r>
    </w:p>
    <w:p w14:paraId="438BAFA1" w14:textId="214E0525" w:rsidR="00A954B2" w:rsidRPr="005B27DE" w:rsidRDefault="00A954B2" w:rsidP="0076056F">
      <w:pPr>
        <w:pStyle w:val="BodyText"/>
        <w:spacing w:line="276" w:lineRule="auto"/>
        <w:ind w:left="360"/>
        <w:jc w:val="both"/>
        <w:outlineLvl w:val="0"/>
      </w:pPr>
      <w:r w:rsidRPr="005B27DE">
        <w:rPr>
          <w:b/>
          <w:bCs/>
        </w:rPr>
        <w:t>BREEAM</w:t>
      </w:r>
    </w:p>
    <w:p w14:paraId="6774DECD" w14:textId="7EB02A02" w:rsidR="00A954B2" w:rsidRPr="005B27DE" w:rsidRDefault="00FE35EC" w:rsidP="00FE35EC">
      <w:pPr>
        <w:pStyle w:val="BodyText"/>
        <w:numPr>
          <w:ilvl w:val="0"/>
          <w:numId w:val="45"/>
        </w:numPr>
        <w:spacing w:line="276" w:lineRule="auto"/>
        <w:jc w:val="both"/>
        <w:outlineLvl w:val="0"/>
      </w:pPr>
      <w:r w:rsidRPr="005B27DE">
        <w:t xml:space="preserve">A) </w:t>
      </w:r>
      <w:r w:rsidR="00352ACD" w:rsidRPr="005B27DE">
        <w:t>The Hospital, Mental Heal</w:t>
      </w:r>
      <w:r w:rsidR="00497617" w:rsidRPr="005B27DE">
        <w:t>th</w:t>
      </w:r>
      <w:r w:rsidR="008E5154" w:rsidRPr="005B27DE">
        <w:t xml:space="preserve"> and Knowledge Centre buildings hereby approved shall achieve a minimum BREEAM</w:t>
      </w:r>
      <w:r w:rsidR="00147EA9" w:rsidRPr="005B27DE">
        <w:t xml:space="preserve"> rating of ‘Very Good’</w:t>
      </w:r>
      <w:r w:rsidR="000B5F47">
        <w:t>.</w:t>
      </w:r>
    </w:p>
    <w:p w14:paraId="58DFB785" w14:textId="1E43EA1F" w:rsidR="00CE344A" w:rsidRPr="005B27DE" w:rsidRDefault="00FE35EC" w:rsidP="00CC24F1">
      <w:pPr>
        <w:pStyle w:val="BodyText"/>
        <w:spacing w:line="276" w:lineRule="auto"/>
        <w:ind w:left="360"/>
        <w:jc w:val="both"/>
        <w:outlineLvl w:val="0"/>
      </w:pPr>
      <w:r w:rsidRPr="005B27DE">
        <w:t xml:space="preserve">B) </w:t>
      </w:r>
      <w:r w:rsidR="00CE344A" w:rsidRPr="003F2DFC">
        <w:t>No work shall take place above ground floor slab level of any part of the development</w:t>
      </w:r>
      <w:r w:rsidR="00CE344A" w:rsidRPr="005B27DE">
        <w:t xml:space="preserve"> until</w:t>
      </w:r>
      <w:r w:rsidR="00271637" w:rsidRPr="005B27DE">
        <w:t xml:space="preserve"> evidence that the development is registered with the Building Research Establishment (BRE) against the BREEAM 2016 </w:t>
      </w:r>
      <w:r w:rsidR="00FE5DCF" w:rsidRPr="005B27DE">
        <w:t xml:space="preserve">International </w:t>
      </w:r>
      <w:r w:rsidR="002E4957" w:rsidRPr="005B27DE">
        <w:t xml:space="preserve">scheme and Design Stage certificates confirm that the development will achieve a BREEAM rating of Very Good are submitted and approved in writing by </w:t>
      </w:r>
      <w:r w:rsidR="005A2FBC" w:rsidRPr="005B27DE">
        <w:t>t</w:t>
      </w:r>
      <w:r w:rsidR="002E4957" w:rsidRPr="005B27DE">
        <w:t xml:space="preserve">he </w:t>
      </w:r>
      <w:r w:rsidR="007C21E8" w:rsidRPr="005B27DE">
        <w:t xml:space="preserve">Department to demonstrate compliance </w:t>
      </w:r>
      <w:r w:rsidR="006041AB" w:rsidRPr="005B27DE">
        <w:t>with part (</w:t>
      </w:r>
      <w:r w:rsidRPr="005B27DE">
        <w:t>A</w:t>
      </w:r>
      <w:r w:rsidR="006041AB" w:rsidRPr="005B27DE">
        <w:t>)</w:t>
      </w:r>
      <w:r w:rsidR="009D1C77" w:rsidRPr="005B27DE">
        <w:t>.</w:t>
      </w:r>
    </w:p>
    <w:p w14:paraId="6BC13670" w14:textId="07FF2864" w:rsidR="009D1C77" w:rsidRPr="005B27DE" w:rsidRDefault="00FE35EC" w:rsidP="00CC24F1">
      <w:pPr>
        <w:pStyle w:val="BodyText"/>
        <w:spacing w:line="276" w:lineRule="auto"/>
        <w:ind w:left="360"/>
        <w:jc w:val="both"/>
        <w:outlineLvl w:val="0"/>
      </w:pPr>
      <w:r w:rsidRPr="005B27DE">
        <w:t xml:space="preserve">C) </w:t>
      </w:r>
      <w:r w:rsidR="009D1C77" w:rsidRPr="005B27DE">
        <w:t xml:space="preserve">Within six months of occupation of any of the buildings, evidence shall be submitted in the form of a Post Construction </w:t>
      </w:r>
      <w:r w:rsidR="00935A7B" w:rsidRPr="005B27DE">
        <w:t xml:space="preserve">certificate </w:t>
      </w:r>
      <w:r w:rsidR="00C86FA5" w:rsidRPr="005B27DE">
        <w:t>(provided by the BRE via the qualified assessor) to demonstrate full compliance with part (</w:t>
      </w:r>
      <w:r w:rsidRPr="005B27DE">
        <w:t>A</w:t>
      </w:r>
      <w:r w:rsidR="00C86FA5" w:rsidRPr="005B27DE">
        <w:t>) for that specific building.</w:t>
      </w:r>
    </w:p>
    <w:p w14:paraId="0A84D20D" w14:textId="197CBF9C" w:rsidR="00202D7E" w:rsidRPr="005B27DE" w:rsidRDefault="00202D7E" w:rsidP="00CC24F1">
      <w:pPr>
        <w:pStyle w:val="BodyText"/>
        <w:spacing w:line="276" w:lineRule="auto"/>
        <w:ind w:left="360"/>
        <w:jc w:val="both"/>
        <w:outlineLvl w:val="0"/>
        <w:rPr>
          <w:i/>
          <w:iCs/>
        </w:rPr>
      </w:pPr>
      <w:r w:rsidRPr="005B27DE">
        <w:rPr>
          <w:b/>
          <w:bCs/>
          <w:i/>
          <w:iCs/>
        </w:rPr>
        <w:t>Reason:</w:t>
      </w:r>
      <w:r w:rsidRPr="005B27DE">
        <w:rPr>
          <w:i/>
          <w:iCs/>
        </w:rPr>
        <w:t xml:space="preserve"> </w:t>
      </w:r>
      <w:r w:rsidR="00B200A3" w:rsidRPr="005B27DE">
        <w:rPr>
          <w:i/>
          <w:iCs/>
        </w:rPr>
        <w:t xml:space="preserve">To ensure that the development </w:t>
      </w:r>
      <w:r w:rsidR="00F374FB" w:rsidRPr="005B27DE">
        <w:rPr>
          <w:i/>
          <w:iCs/>
        </w:rPr>
        <w:t xml:space="preserve">does not </w:t>
      </w:r>
      <w:r w:rsidR="002A1C8F" w:rsidRPr="005B27DE">
        <w:rPr>
          <w:i/>
          <w:iCs/>
        </w:rPr>
        <w:t>have an adverse impact on the environment</w:t>
      </w:r>
      <w:r w:rsidR="00DF6C1A" w:rsidRPr="005B27DE">
        <w:rPr>
          <w:i/>
          <w:iCs/>
        </w:rPr>
        <w:t>, in accordance with Policy ME</w:t>
      </w:r>
      <w:r w:rsidR="00107FEC">
        <w:rPr>
          <w:i/>
          <w:iCs/>
        </w:rPr>
        <w:t>2</w:t>
      </w:r>
      <w:r w:rsidR="00DF6C1A" w:rsidRPr="005B27DE">
        <w:rPr>
          <w:i/>
          <w:iCs/>
        </w:rPr>
        <w:t xml:space="preserve"> of the Bridging Island Plan</w:t>
      </w:r>
      <w:r w:rsidR="00A07376" w:rsidRPr="005B27DE">
        <w:rPr>
          <w:i/>
          <w:iCs/>
        </w:rPr>
        <w:t xml:space="preserve"> (2022)</w:t>
      </w:r>
      <w:r w:rsidR="00DF6C1A" w:rsidRPr="005B27DE">
        <w:rPr>
          <w:i/>
          <w:iCs/>
        </w:rPr>
        <w:t>.</w:t>
      </w:r>
    </w:p>
    <w:p w14:paraId="0EFF18A4" w14:textId="6A5DD5E5" w:rsidR="0039776E" w:rsidRPr="005B27DE" w:rsidRDefault="0019530D" w:rsidP="0076056F">
      <w:pPr>
        <w:pStyle w:val="BodyText"/>
        <w:spacing w:line="276" w:lineRule="auto"/>
        <w:ind w:left="360"/>
        <w:jc w:val="both"/>
        <w:outlineLvl w:val="0"/>
        <w:rPr>
          <w:b/>
          <w:bCs/>
          <w:sz w:val="24"/>
          <w:szCs w:val="24"/>
        </w:rPr>
      </w:pPr>
      <w:bookmarkStart w:id="3" w:name="_Hlk100829636"/>
      <w:r w:rsidRPr="005B27DE">
        <w:rPr>
          <w:b/>
          <w:bCs/>
          <w:sz w:val="24"/>
          <w:szCs w:val="24"/>
        </w:rPr>
        <w:t>Energy</w:t>
      </w:r>
    </w:p>
    <w:p w14:paraId="78D2D8AC" w14:textId="3767613C" w:rsidR="00FE7864" w:rsidRDefault="00FE7864" w:rsidP="00FE7864">
      <w:pPr>
        <w:pStyle w:val="BodyText"/>
        <w:numPr>
          <w:ilvl w:val="0"/>
          <w:numId w:val="45"/>
        </w:numPr>
        <w:spacing w:line="276" w:lineRule="auto"/>
        <w:jc w:val="both"/>
      </w:pPr>
      <w:r>
        <w:t>Prior to their installation, details of renewable energy measures (kWh/year) and amount of carbon offset (CO</w:t>
      </w:r>
      <w:r>
        <w:rPr>
          <w:vertAlign w:val="subscript"/>
        </w:rPr>
        <w:t>2e</w:t>
      </w:r>
      <w:r>
        <w:t xml:space="preserve">) by the </w:t>
      </w:r>
      <w:r w:rsidR="00EB4183">
        <w:t xml:space="preserve">measures employed </w:t>
      </w:r>
      <w:r w:rsidR="000C6093">
        <w:t>shall be</w:t>
      </w:r>
      <w:r>
        <w:t xml:space="preserve"> submitted to the Department to support the ≥20% improvement over the </w:t>
      </w:r>
      <w:r w:rsidR="000C6093">
        <w:t>Jersey Building Bye-Laws</w:t>
      </w:r>
      <w:r>
        <w:t xml:space="preserve"> Part 11</w:t>
      </w:r>
      <w:r w:rsidR="000C6093">
        <w:t xml:space="preserve"> (Conservation of Fuel and Power)</w:t>
      </w:r>
      <w:r>
        <w:t xml:space="preserve"> (2016)</w:t>
      </w:r>
      <w:r w:rsidR="000C6093">
        <w:t xml:space="preserve"> Technical Guidance Note</w:t>
      </w:r>
      <w:r>
        <w:t>. Measures shall be implemented in full and thereafter retained as such.</w:t>
      </w:r>
    </w:p>
    <w:p w14:paraId="529532CC" w14:textId="0A7C3387" w:rsidR="0018059F" w:rsidRDefault="000A6DFF" w:rsidP="009D5E51">
      <w:pPr>
        <w:pStyle w:val="BodyText"/>
        <w:spacing w:line="276" w:lineRule="auto"/>
        <w:ind w:left="360"/>
        <w:jc w:val="both"/>
        <w:outlineLvl w:val="0"/>
        <w:rPr>
          <w:i/>
          <w:iCs/>
        </w:rPr>
      </w:pPr>
      <w:r w:rsidRPr="005B27DE">
        <w:rPr>
          <w:b/>
          <w:bCs/>
          <w:i/>
          <w:iCs/>
        </w:rPr>
        <w:t>Reason:</w:t>
      </w:r>
      <w:r w:rsidRPr="005B27DE">
        <w:rPr>
          <w:i/>
          <w:iCs/>
        </w:rPr>
        <w:t xml:space="preserve"> To ensure the development has adequate renewable energy measures and in order to off-set the developments carbon emissions in accordance with policy </w:t>
      </w:r>
      <w:r w:rsidR="002239C8" w:rsidRPr="005B27DE">
        <w:rPr>
          <w:i/>
          <w:iCs/>
        </w:rPr>
        <w:t xml:space="preserve">SP1 and ME1 </w:t>
      </w:r>
      <w:r w:rsidRPr="005B27DE">
        <w:rPr>
          <w:i/>
          <w:iCs/>
        </w:rPr>
        <w:t>of the Bridging Island Plan (2022).</w:t>
      </w:r>
    </w:p>
    <w:p w14:paraId="40FB2439" w14:textId="77777777" w:rsidR="00E27B0C" w:rsidRDefault="00E27B0C" w:rsidP="000B5F47">
      <w:pPr>
        <w:pStyle w:val="BodyText"/>
        <w:spacing w:line="276" w:lineRule="auto"/>
        <w:ind w:left="360"/>
        <w:jc w:val="both"/>
        <w:outlineLvl w:val="0"/>
        <w:rPr>
          <w:b/>
          <w:bCs/>
        </w:rPr>
      </w:pPr>
      <w:bookmarkStart w:id="4" w:name="_Hlk99642974"/>
      <w:bookmarkEnd w:id="3"/>
    </w:p>
    <w:p w14:paraId="687430B0" w14:textId="77777777" w:rsidR="00E27B0C" w:rsidRDefault="00E27B0C" w:rsidP="000B5F47">
      <w:pPr>
        <w:pStyle w:val="BodyText"/>
        <w:spacing w:line="276" w:lineRule="auto"/>
        <w:ind w:left="360"/>
        <w:jc w:val="both"/>
        <w:outlineLvl w:val="0"/>
        <w:rPr>
          <w:b/>
          <w:bCs/>
        </w:rPr>
      </w:pPr>
    </w:p>
    <w:p w14:paraId="51405BE3" w14:textId="7DA97180" w:rsidR="000B5F47" w:rsidRPr="00926DA1" w:rsidRDefault="000B5F47" w:rsidP="000B5F47">
      <w:pPr>
        <w:pStyle w:val="BodyText"/>
        <w:spacing w:line="276" w:lineRule="auto"/>
        <w:ind w:left="360"/>
        <w:jc w:val="both"/>
        <w:outlineLvl w:val="0"/>
        <w:rPr>
          <w:b/>
          <w:bCs/>
        </w:rPr>
      </w:pPr>
      <w:r w:rsidRPr="00926DA1">
        <w:rPr>
          <w:b/>
          <w:bCs/>
        </w:rPr>
        <w:lastRenderedPageBreak/>
        <w:t>Whole Life Cycle Carbon</w:t>
      </w:r>
    </w:p>
    <w:p w14:paraId="12367DED" w14:textId="77777777" w:rsidR="00035673" w:rsidRPr="00035673" w:rsidRDefault="00035673" w:rsidP="00035673">
      <w:pPr>
        <w:pStyle w:val="BodyText"/>
        <w:numPr>
          <w:ilvl w:val="0"/>
          <w:numId w:val="45"/>
        </w:numPr>
        <w:spacing w:line="276" w:lineRule="auto"/>
        <w:jc w:val="both"/>
        <w:outlineLvl w:val="0"/>
      </w:pPr>
      <w:r w:rsidRPr="00035673">
        <w:t>The development should calculate whole lifecycle carbon emissions (CO2e/m2) through a nationally recognised Whole Life-Cycle Carbon Assessment (</w:t>
      </w:r>
      <w:proofErr w:type="gramStart"/>
      <w:r w:rsidRPr="00035673">
        <w:t>e.g.</w:t>
      </w:r>
      <w:proofErr w:type="gramEnd"/>
      <w:r w:rsidRPr="00035673">
        <w:t xml:space="preserve"> RICS methodology in place at the time) determining the Hospital’s carbon emissions over its life-time, accounting for embodied carbon and any future potential carbon emissions, including benefits from reuse and recycling of building structure and materials, based on the approved planning submission has been submitted to the Department.</w:t>
      </w:r>
    </w:p>
    <w:p w14:paraId="30DC9A08" w14:textId="77777777" w:rsidR="005838AE" w:rsidRDefault="000B5F47" w:rsidP="0076056F">
      <w:pPr>
        <w:pStyle w:val="BodyText"/>
        <w:spacing w:line="276" w:lineRule="auto"/>
        <w:ind w:left="360"/>
        <w:jc w:val="both"/>
        <w:outlineLvl w:val="0"/>
        <w:rPr>
          <w:i/>
          <w:iCs/>
        </w:rPr>
      </w:pPr>
      <w:r w:rsidRPr="00926DA1">
        <w:rPr>
          <w:b/>
          <w:bCs/>
          <w:i/>
          <w:iCs/>
        </w:rPr>
        <w:t>Reason:</w:t>
      </w:r>
      <w:r w:rsidRPr="00926DA1">
        <w:rPr>
          <w:i/>
          <w:iCs/>
        </w:rPr>
        <w:t xml:space="preserve"> to ensure that the development is has adequate measures for reducing lifetime carbon emissions, in accordance with Polic</w:t>
      </w:r>
      <w:r>
        <w:rPr>
          <w:i/>
          <w:iCs/>
        </w:rPr>
        <w:t xml:space="preserve">y SP1 </w:t>
      </w:r>
      <w:r w:rsidRPr="00926DA1">
        <w:rPr>
          <w:i/>
          <w:iCs/>
        </w:rPr>
        <w:t>of the Bridging Island Plan (2022).</w:t>
      </w:r>
      <w:bookmarkEnd w:id="4"/>
    </w:p>
    <w:p w14:paraId="6A0C4158" w14:textId="10EEB684" w:rsidR="0019530D" w:rsidRPr="005B27DE" w:rsidRDefault="0019530D" w:rsidP="0076056F">
      <w:pPr>
        <w:pStyle w:val="BodyText"/>
        <w:spacing w:line="276" w:lineRule="auto"/>
        <w:ind w:left="360"/>
        <w:jc w:val="both"/>
        <w:outlineLvl w:val="0"/>
        <w:rPr>
          <w:b/>
          <w:bCs/>
          <w:sz w:val="24"/>
          <w:szCs w:val="24"/>
        </w:rPr>
      </w:pPr>
      <w:r w:rsidRPr="005B27DE">
        <w:rPr>
          <w:b/>
          <w:bCs/>
          <w:sz w:val="24"/>
          <w:szCs w:val="24"/>
        </w:rPr>
        <w:t xml:space="preserve">Heritage </w:t>
      </w:r>
    </w:p>
    <w:p w14:paraId="72D247D4" w14:textId="368ABC04" w:rsidR="006F3B0C" w:rsidRPr="005B27DE" w:rsidRDefault="00D665EC" w:rsidP="0076056F">
      <w:pPr>
        <w:pStyle w:val="BodyText"/>
        <w:numPr>
          <w:ilvl w:val="0"/>
          <w:numId w:val="45"/>
        </w:numPr>
        <w:spacing w:line="276" w:lineRule="auto"/>
        <w:jc w:val="both"/>
        <w:outlineLvl w:val="0"/>
      </w:pPr>
      <w:r w:rsidRPr="005B27DE">
        <w:t xml:space="preserve">If hidden historic features are revealed during the course of </w:t>
      </w:r>
      <w:r w:rsidR="00CC56FE" w:rsidRPr="005B27DE">
        <w:t>works,</w:t>
      </w:r>
      <w:r w:rsidRPr="005B27DE">
        <w:t xml:space="preserve"> they shall be retained in</w:t>
      </w:r>
      <w:r w:rsidRPr="005B27DE">
        <w:rPr>
          <w:rFonts w:ascii="Cambria Math" w:hAnsi="Cambria Math" w:cs="Cambria Math"/>
        </w:rPr>
        <w:t>‑</w:t>
      </w:r>
      <w:r w:rsidRPr="005B27DE">
        <w:t xml:space="preserve">situ until examined by the Department or their authorised officer. Works shall be suspended in the relevant area of the building and the Department notified immediately with a view to agreeing the appropriate action. </w:t>
      </w:r>
    </w:p>
    <w:p w14:paraId="2166B1F4" w14:textId="26B03823" w:rsidR="00581834" w:rsidRPr="005B27DE" w:rsidRDefault="00581834" w:rsidP="0076056F">
      <w:pPr>
        <w:pStyle w:val="BodyText"/>
        <w:spacing w:line="276" w:lineRule="auto"/>
        <w:ind w:left="360"/>
        <w:jc w:val="both"/>
        <w:outlineLvl w:val="0"/>
        <w:rPr>
          <w:i/>
          <w:iCs/>
        </w:rPr>
      </w:pPr>
      <w:r w:rsidRPr="005B27DE">
        <w:rPr>
          <w:b/>
          <w:bCs/>
          <w:i/>
          <w:iCs/>
        </w:rPr>
        <w:t>Reason:</w:t>
      </w:r>
      <w:r w:rsidRPr="005B27DE">
        <w:rPr>
          <w:i/>
          <w:iCs/>
        </w:rPr>
        <w:t xml:space="preserve"> To ensure that special regard is paid to the interests of protecting the architectural and historical interest, character and integrity of the building or place in accordance with </w:t>
      </w:r>
      <w:r w:rsidR="003362A5" w:rsidRPr="005B27DE">
        <w:rPr>
          <w:i/>
          <w:iCs/>
        </w:rPr>
        <w:t>policies HE 1, HE 5 and SP 4</w:t>
      </w:r>
      <w:r w:rsidRPr="005B27DE">
        <w:rPr>
          <w:i/>
          <w:iCs/>
        </w:rPr>
        <w:t xml:space="preserve"> </w:t>
      </w:r>
      <w:r w:rsidR="003362A5" w:rsidRPr="005B27DE">
        <w:rPr>
          <w:i/>
          <w:iCs/>
        </w:rPr>
        <w:t>of the Bridging Island Plan (2022).</w:t>
      </w:r>
    </w:p>
    <w:p w14:paraId="7B0DA944" w14:textId="1ECB272F" w:rsidR="006F3B0C" w:rsidRPr="005B27DE" w:rsidRDefault="000C6C04" w:rsidP="0076056F">
      <w:pPr>
        <w:pStyle w:val="BodyText"/>
        <w:numPr>
          <w:ilvl w:val="0"/>
          <w:numId w:val="45"/>
        </w:numPr>
        <w:spacing w:line="276" w:lineRule="auto"/>
        <w:jc w:val="both"/>
        <w:outlineLvl w:val="0"/>
      </w:pPr>
      <w:r w:rsidRPr="00926DA1">
        <w:t xml:space="preserve">Prior to the demolition of </w:t>
      </w:r>
      <w:proofErr w:type="spellStart"/>
      <w:r w:rsidRPr="005B27DE">
        <w:t>Briez</w:t>
      </w:r>
      <w:proofErr w:type="spellEnd"/>
      <w:r w:rsidRPr="005B27DE">
        <w:t xml:space="preserve"> </w:t>
      </w:r>
      <w:proofErr w:type="spellStart"/>
      <w:r w:rsidRPr="005B27DE">
        <w:t>Izel</w:t>
      </w:r>
      <w:proofErr w:type="spellEnd"/>
      <w:r w:rsidRPr="005B27DE">
        <w:t xml:space="preserve">, Thorpe Cottage and </w:t>
      </w:r>
      <w:r w:rsidRPr="00785C2D">
        <w:t>Chapelle de St. Luc</w:t>
      </w:r>
      <w:r w:rsidRPr="005B27DE">
        <w:t xml:space="preserve"> </w:t>
      </w:r>
      <w:r w:rsidR="00D665EC" w:rsidRPr="00256505">
        <w:t>a programme of recording and analysis</w:t>
      </w:r>
      <w:r w:rsidR="00CB740D">
        <w:t>, to be agreed with the Department,</w:t>
      </w:r>
      <w:r w:rsidR="00D665EC" w:rsidRPr="00256505">
        <w:t xml:space="preserve"> </w:t>
      </w:r>
      <w:r w:rsidR="00D665EC" w:rsidRPr="005B27DE">
        <w:t xml:space="preserve">shall be submitted </w:t>
      </w:r>
      <w:proofErr w:type="gramStart"/>
      <w:r w:rsidR="00D665EC" w:rsidRPr="005B27DE">
        <w:t>to</w:t>
      </w:r>
      <w:proofErr w:type="gramEnd"/>
      <w:r w:rsidR="00D665EC" w:rsidRPr="005B27DE">
        <w:t xml:space="preserve"> and approved by the Department. The recording and analysis shall be carried out by a suitably qualified person as agreed by the Department</w:t>
      </w:r>
      <w:r w:rsidR="003218B0">
        <w:t xml:space="preserve"> and made available to Jersey’s Historic Environment Record</w:t>
      </w:r>
      <w:r w:rsidR="00D665EC" w:rsidRPr="005B27DE">
        <w:t>. That work shall be carried out in full accordance with the programme approved. Any variations shall be agreed to in writing by the Department prior to the commencement of such work.</w:t>
      </w:r>
    </w:p>
    <w:p w14:paraId="51013B64" w14:textId="703AF768" w:rsidR="00D84B38" w:rsidRPr="005B27DE" w:rsidRDefault="00D84B38" w:rsidP="0076056F">
      <w:pPr>
        <w:pStyle w:val="BodyText"/>
        <w:spacing w:line="276" w:lineRule="auto"/>
        <w:ind w:left="360"/>
        <w:jc w:val="both"/>
        <w:outlineLvl w:val="0"/>
        <w:rPr>
          <w:i/>
          <w:iCs/>
        </w:rPr>
      </w:pPr>
      <w:r w:rsidRPr="005B27DE">
        <w:rPr>
          <w:b/>
          <w:bCs/>
          <w:i/>
          <w:iCs/>
        </w:rPr>
        <w:t>Reason:</w:t>
      </w:r>
      <w:r w:rsidRPr="005B27DE">
        <w:rPr>
          <w:i/>
          <w:iCs/>
        </w:rPr>
        <w:t xml:space="preserve"> To ensure that special regard is paid to the interests of protecting the architectural and historical interest, character and integrity of the building or place in accordance with policies HE 1, HE 5 and SP 4 of the Bridging Island Plan (2022).</w:t>
      </w:r>
    </w:p>
    <w:p w14:paraId="5F9FDB3F" w14:textId="1BB06B39" w:rsidR="006F3B0C" w:rsidRPr="005B27DE" w:rsidRDefault="00D665EC" w:rsidP="00071D06">
      <w:pPr>
        <w:pStyle w:val="BodyText"/>
        <w:numPr>
          <w:ilvl w:val="0"/>
          <w:numId w:val="45"/>
        </w:numPr>
        <w:spacing w:line="276" w:lineRule="auto"/>
        <w:jc w:val="both"/>
        <w:outlineLvl w:val="0"/>
      </w:pPr>
      <w:bookmarkStart w:id="5" w:name="_Hlk99548357"/>
      <w:r w:rsidRPr="003F2DFC">
        <w:t>No part of the development hereby permitted shall be begun</w:t>
      </w:r>
      <w:r w:rsidRPr="005B27DE">
        <w:t xml:space="preserve"> until a Project Design</w:t>
      </w:r>
      <w:r w:rsidR="005D2217" w:rsidRPr="005B27DE">
        <w:t xml:space="preserve"> by a competent person</w:t>
      </w:r>
      <w:r w:rsidRPr="005B27DE">
        <w:t xml:space="preserve"> for a phased programme of archaeological oversight has been submitted to and approved in writing by the Department. The Project Design once approved, shall be implemented</w:t>
      </w:r>
      <w:r w:rsidR="00E77636" w:rsidRPr="005B27DE">
        <w:t>.</w:t>
      </w:r>
      <w:r w:rsidR="008C57A2" w:rsidRPr="005B27DE">
        <w:t xml:space="preserve"> </w:t>
      </w:r>
      <w:r w:rsidRPr="005B27DE">
        <w:t xml:space="preserve">In the event that any significant archaeological finds are made, work shall cease </w:t>
      </w:r>
      <w:r w:rsidR="00785C2D">
        <w:t xml:space="preserve">in that area </w:t>
      </w:r>
      <w:r w:rsidRPr="005B27DE">
        <w:t>and the Department shall be notified immediately to allow for proper evaluation of such finds and further mitigation.</w:t>
      </w:r>
    </w:p>
    <w:p w14:paraId="1833E487" w14:textId="5A0E3310" w:rsidR="005B2AC6" w:rsidRPr="005B27DE" w:rsidRDefault="00071D06">
      <w:pPr>
        <w:pStyle w:val="BodyText"/>
        <w:spacing w:line="276" w:lineRule="auto"/>
        <w:ind w:left="360"/>
        <w:jc w:val="both"/>
        <w:outlineLvl w:val="0"/>
        <w:rPr>
          <w:i/>
          <w:iCs/>
        </w:rPr>
      </w:pPr>
      <w:r w:rsidRPr="005B27DE">
        <w:rPr>
          <w:b/>
          <w:bCs/>
          <w:i/>
          <w:iCs/>
        </w:rPr>
        <w:t xml:space="preserve">Reason: </w:t>
      </w:r>
      <w:r w:rsidRPr="005B27DE">
        <w:rPr>
          <w:i/>
          <w:iCs/>
        </w:rPr>
        <w:t>To ensure that special regard is paid to the interests of protecting the architectural and historical interest, character and integrity of the building or place in accordance with policies HE 5 and SP 4 of the Bridging Island Plan (2022).</w:t>
      </w:r>
    </w:p>
    <w:p w14:paraId="065C2E2C" w14:textId="61BB17F5" w:rsidR="006F3B0C" w:rsidRPr="005B27DE" w:rsidRDefault="00CD123C" w:rsidP="00071D06">
      <w:pPr>
        <w:pStyle w:val="BodyText"/>
        <w:numPr>
          <w:ilvl w:val="0"/>
          <w:numId w:val="45"/>
        </w:numPr>
        <w:spacing w:line="276" w:lineRule="auto"/>
        <w:jc w:val="both"/>
        <w:outlineLvl w:val="0"/>
      </w:pPr>
      <w:r w:rsidRPr="003F2DFC">
        <w:t>No part of the development hereby permitted shall be begun</w:t>
      </w:r>
      <w:r w:rsidRPr="005B27DE">
        <w:t xml:space="preserve"> until a Project Design</w:t>
      </w:r>
      <w:r w:rsidR="005D2217" w:rsidRPr="005B27DE">
        <w:t xml:space="preserve"> by a competent person</w:t>
      </w:r>
      <w:r w:rsidRPr="005B27DE">
        <w:t xml:space="preserve"> for detailed archaeological excavation</w:t>
      </w:r>
      <w:r w:rsidR="0074097A" w:rsidRPr="005B27DE">
        <w:t xml:space="preserve">, in accordance with the </w:t>
      </w:r>
      <w:r w:rsidR="0026631E" w:rsidRPr="005B27DE">
        <w:t xml:space="preserve">findings </w:t>
      </w:r>
      <w:r w:rsidR="0026631E" w:rsidRPr="005B27DE">
        <w:lastRenderedPageBreak/>
        <w:t xml:space="preserve">of the </w:t>
      </w:r>
      <w:r w:rsidR="0074097A" w:rsidRPr="005B27DE">
        <w:t>archaeological oversight,</w:t>
      </w:r>
      <w:r w:rsidRPr="005B27DE">
        <w:t xml:space="preserve"> which will include a programme of controlled, intrusive fieldwork with defined research objectives to examine, record and interpret archaeological deposits, features and structures and have provision to for post evaluation reporting has been submitted to and approved in writing by the Department. Once approved in writing, shall be implemented at the applicant’s expense. In the event that any significant archaeological finds are made, work shall cease</w:t>
      </w:r>
      <w:r w:rsidR="00785C2D">
        <w:t xml:space="preserve"> in that area</w:t>
      </w:r>
      <w:r w:rsidRPr="005B27DE">
        <w:t xml:space="preserve"> and the Department shall be notified immediately to allow for proper evaluation of such finds and may further mitigation.</w:t>
      </w:r>
    </w:p>
    <w:p w14:paraId="1EEAD3DC" w14:textId="5D893094" w:rsidR="009E1B35" w:rsidRDefault="00071D06" w:rsidP="00667C44">
      <w:pPr>
        <w:pStyle w:val="BodyText"/>
        <w:spacing w:line="276" w:lineRule="auto"/>
        <w:ind w:left="360"/>
        <w:jc w:val="both"/>
        <w:outlineLvl w:val="0"/>
      </w:pPr>
      <w:r w:rsidRPr="005B27DE">
        <w:rPr>
          <w:b/>
          <w:bCs/>
          <w:i/>
          <w:iCs/>
        </w:rPr>
        <w:t xml:space="preserve">Reason: </w:t>
      </w:r>
      <w:r w:rsidRPr="005B27DE">
        <w:rPr>
          <w:i/>
          <w:iCs/>
        </w:rPr>
        <w:t>To ensure that special regard is paid to the interests of protecting the architectural and historical interest, character and integrity of the building or place in accordance with policies HE 5 and SP 4 of the Bridging Island Plan (2022).</w:t>
      </w:r>
      <w:bookmarkEnd w:id="5"/>
    </w:p>
    <w:p w14:paraId="67A21FD6" w14:textId="405D5B01" w:rsidR="009E1B35" w:rsidRDefault="007E03C2" w:rsidP="009E1B35">
      <w:pPr>
        <w:pStyle w:val="BodyText"/>
        <w:numPr>
          <w:ilvl w:val="0"/>
          <w:numId w:val="45"/>
        </w:numPr>
        <w:spacing w:line="276" w:lineRule="auto"/>
        <w:jc w:val="both"/>
        <w:outlineLvl w:val="0"/>
      </w:pPr>
      <w:r>
        <w:t>The proposed heritage</w:t>
      </w:r>
      <w:r w:rsidR="003A2D21">
        <w:t xml:space="preserve"> landscape</w:t>
      </w:r>
      <w:r>
        <w:t xml:space="preserve"> enhancement</w:t>
      </w:r>
      <w:r w:rsidR="009E1B35">
        <w:t>s</w:t>
      </w:r>
      <w:r>
        <w:t xml:space="preserve"> </w:t>
      </w:r>
      <w:r w:rsidR="00B11453">
        <w:t>shown on drawing OHP-LDA-ZZ-ZZ-DR-L-000341</w:t>
      </w:r>
      <w:r w:rsidR="007B345D">
        <w:t xml:space="preserve"> PO4</w:t>
      </w:r>
      <w:r w:rsidR="009E1B35">
        <w:t xml:space="preserve"> shall be implemented prior to occupation </w:t>
      </w:r>
      <w:r w:rsidR="00B11453">
        <w:t xml:space="preserve">of the development </w:t>
      </w:r>
      <w:r w:rsidR="009E1B35">
        <w:t xml:space="preserve">and maintained thereafter. </w:t>
      </w:r>
    </w:p>
    <w:p w14:paraId="3578522F" w14:textId="5878FA39" w:rsidR="00C70E07" w:rsidRPr="00667C44" w:rsidRDefault="00C70E07" w:rsidP="009D5E51">
      <w:pPr>
        <w:pStyle w:val="BodyText"/>
        <w:spacing w:line="276" w:lineRule="auto"/>
        <w:ind w:left="360"/>
        <w:jc w:val="both"/>
        <w:outlineLvl w:val="0"/>
        <w:rPr>
          <w:b/>
          <w:bCs/>
          <w:sz w:val="24"/>
          <w:szCs w:val="24"/>
          <w:highlight w:val="magenta"/>
        </w:rPr>
      </w:pPr>
      <w:r w:rsidRPr="005B27DE">
        <w:rPr>
          <w:b/>
          <w:bCs/>
          <w:i/>
          <w:iCs/>
        </w:rPr>
        <w:t xml:space="preserve">Reason: </w:t>
      </w:r>
      <w:r w:rsidRPr="005B27DE">
        <w:rPr>
          <w:i/>
          <w:iCs/>
        </w:rPr>
        <w:t>To ensure that special regard is paid to the interests of protecting the architectural and historical interest, character and integrity of the building or place in accordance with policies HE 5 and SP 4 of the Bridging Island Plan (2022).</w:t>
      </w:r>
    </w:p>
    <w:p w14:paraId="6D830C8F" w14:textId="68969AFC" w:rsidR="0019530D" w:rsidRPr="00667C44" w:rsidRDefault="0019530D">
      <w:pPr>
        <w:pStyle w:val="BodyText"/>
        <w:spacing w:line="276" w:lineRule="auto"/>
        <w:ind w:left="360"/>
        <w:jc w:val="both"/>
        <w:outlineLvl w:val="0"/>
        <w:rPr>
          <w:b/>
          <w:bCs/>
          <w:sz w:val="24"/>
          <w:szCs w:val="24"/>
        </w:rPr>
      </w:pPr>
      <w:r w:rsidRPr="00667C44">
        <w:rPr>
          <w:b/>
          <w:bCs/>
          <w:sz w:val="24"/>
          <w:szCs w:val="24"/>
        </w:rPr>
        <w:t>Transport</w:t>
      </w:r>
      <w:r w:rsidR="00994352" w:rsidRPr="00667C44">
        <w:rPr>
          <w:b/>
          <w:bCs/>
          <w:sz w:val="24"/>
          <w:szCs w:val="24"/>
        </w:rPr>
        <w:t xml:space="preserve"> and Highways</w:t>
      </w:r>
    </w:p>
    <w:p w14:paraId="2C35C39D" w14:textId="37E6BB5B" w:rsidR="006F3B0C" w:rsidRPr="00667C44" w:rsidRDefault="00CD123C" w:rsidP="005C47EC">
      <w:pPr>
        <w:pStyle w:val="BodyText"/>
        <w:numPr>
          <w:ilvl w:val="0"/>
          <w:numId w:val="45"/>
        </w:numPr>
        <w:spacing w:line="276" w:lineRule="auto"/>
        <w:jc w:val="both"/>
        <w:outlineLvl w:val="0"/>
      </w:pPr>
      <w:r w:rsidRPr="00667C44">
        <w:t xml:space="preserve">No part of the development hereby approved shall be occupied until the means of </w:t>
      </w:r>
      <w:r w:rsidR="005C47EC" w:rsidRPr="00667C44">
        <w:t>vehicle, pedestrian and cycle</w:t>
      </w:r>
      <w:r w:rsidRPr="00667C44">
        <w:t xml:space="preserve"> access as indicated on the approved plan</w:t>
      </w:r>
      <w:r w:rsidR="00B5474A" w:rsidRPr="00667C44">
        <w:t>s</w:t>
      </w:r>
      <w:r w:rsidRPr="00667C44">
        <w:t xml:space="preserve"> has been wholly constructed in accordance with the approved plans and shall thereafter be retained as such.</w:t>
      </w:r>
      <w:r w:rsidR="005C47EC" w:rsidRPr="00667C44">
        <w:t xml:space="preserve"> </w:t>
      </w:r>
    </w:p>
    <w:p w14:paraId="669D0B4F" w14:textId="6F70D77E" w:rsidR="005C47EC" w:rsidRPr="00667C44" w:rsidRDefault="005C47EC" w:rsidP="0076056F">
      <w:pPr>
        <w:pStyle w:val="BodyText"/>
        <w:spacing w:line="276" w:lineRule="auto"/>
        <w:ind w:left="360"/>
        <w:jc w:val="both"/>
        <w:outlineLvl w:val="0"/>
        <w:rPr>
          <w:i/>
          <w:iCs/>
        </w:rPr>
      </w:pPr>
      <w:r w:rsidRPr="00667C44">
        <w:rPr>
          <w:b/>
          <w:bCs/>
          <w:i/>
          <w:iCs/>
        </w:rPr>
        <w:t xml:space="preserve">Reason: </w:t>
      </w:r>
      <w:r w:rsidRPr="00667C44">
        <w:rPr>
          <w:i/>
          <w:iCs/>
        </w:rPr>
        <w:t>In the interests of highway safety, in accordance with policy</w:t>
      </w:r>
      <w:r w:rsidR="00096DC8" w:rsidRPr="00667C44">
        <w:rPr>
          <w:i/>
          <w:iCs/>
        </w:rPr>
        <w:t xml:space="preserve"> TT1</w:t>
      </w:r>
      <w:r w:rsidRPr="00667C44">
        <w:rPr>
          <w:i/>
          <w:iCs/>
        </w:rPr>
        <w:t xml:space="preserve"> of the Bridging Island Plan (2022).</w:t>
      </w:r>
    </w:p>
    <w:p w14:paraId="68C46D56" w14:textId="00CF6ED8" w:rsidR="00926DA1" w:rsidRPr="00667C44" w:rsidRDefault="00926DA1" w:rsidP="00926DA1">
      <w:pPr>
        <w:pStyle w:val="BodyText"/>
        <w:numPr>
          <w:ilvl w:val="0"/>
          <w:numId w:val="45"/>
        </w:numPr>
        <w:spacing w:line="276" w:lineRule="auto"/>
        <w:jc w:val="both"/>
        <w:outlineLvl w:val="0"/>
      </w:pPr>
      <w:r w:rsidRPr="00667C44">
        <w:t>A Demolition and Construction Traffic Management Plan must be scoped and approved by the Department</w:t>
      </w:r>
      <w:r w:rsidR="00E6324E">
        <w:t xml:space="preserve"> prior to the commencement of development.</w:t>
      </w:r>
      <w:r w:rsidRPr="00667C44">
        <w:t xml:space="preserve"> This </w:t>
      </w:r>
      <w:r w:rsidR="00E6324E">
        <w:t>will</w:t>
      </w:r>
      <w:r w:rsidR="00E6324E" w:rsidRPr="00667C44">
        <w:t xml:space="preserve"> </w:t>
      </w:r>
      <w:r w:rsidRPr="00667C44">
        <w:t>include, but not be restricted to, wheel washing facilities, restrictions relating to parking off-site, proposed hours of work and movement, HGV routes to and from the site and highways condition surveys before and after works.</w:t>
      </w:r>
    </w:p>
    <w:p w14:paraId="6EF76143" w14:textId="7CE73A34" w:rsidR="00FD7E81" w:rsidRPr="00667C44" w:rsidRDefault="00FD7E81" w:rsidP="00C159FB">
      <w:pPr>
        <w:pStyle w:val="BodyText"/>
        <w:spacing w:line="276" w:lineRule="auto"/>
        <w:ind w:left="360"/>
        <w:jc w:val="both"/>
        <w:outlineLvl w:val="0"/>
        <w:rPr>
          <w:i/>
          <w:iCs/>
        </w:rPr>
      </w:pPr>
      <w:r w:rsidRPr="00667C44">
        <w:rPr>
          <w:b/>
          <w:bCs/>
          <w:i/>
          <w:iCs/>
        </w:rPr>
        <w:t xml:space="preserve">Reason: </w:t>
      </w:r>
      <w:r w:rsidRPr="00667C44">
        <w:rPr>
          <w:i/>
          <w:iCs/>
        </w:rPr>
        <w:t>To minimise the impact to the general travelling public in accordance with policy TT1 and GD1 of the Bridging Island Plan (2022).</w:t>
      </w:r>
    </w:p>
    <w:p w14:paraId="52A37939" w14:textId="183ED3C7" w:rsidR="00926DA1" w:rsidRPr="00667C44" w:rsidRDefault="00926DA1" w:rsidP="00926DA1">
      <w:pPr>
        <w:pStyle w:val="BodyText"/>
        <w:numPr>
          <w:ilvl w:val="0"/>
          <w:numId w:val="45"/>
        </w:numPr>
        <w:spacing w:line="276" w:lineRule="auto"/>
        <w:jc w:val="both"/>
        <w:outlineLvl w:val="0"/>
      </w:pPr>
      <w:r w:rsidRPr="00667C44">
        <w:t xml:space="preserve">A highways agreement will be entered into between the </w:t>
      </w:r>
      <w:r w:rsidR="000C6093">
        <w:t>applicant</w:t>
      </w:r>
      <w:r w:rsidR="000C6093" w:rsidRPr="00667C44">
        <w:t xml:space="preserve"> </w:t>
      </w:r>
      <w:r w:rsidRPr="00667C44">
        <w:t>and the highway authority to cover the adaptation and adoption of any highway infrastructure required in mitigation of the impacts of the development. The highways agreement will include arrangements for the statutory instruments and approvals that are the responsibility of the Minister for Infrastructure. This is required to be agreed</w:t>
      </w:r>
      <w:r w:rsidR="002439DA" w:rsidRPr="00667C44">
        <w:t xml:space="preserve"> </w:t>
      </w:r>
      <w:r w:rsidRPr="00667C44">
        <w:t xml:space="preserve">in advance of the commencement of any physical works to the highways infrastructure. </w:t>
      </w:r>
    </w:p>
    <w:p w14:paraId="126CA897" w14:textId="66BB8A38" w:rsidR="006D6447" w:rsidRPr="00667C44" w:rsidRDefault="006D6447" w:rsidP="00C159FB">
      <w:pPr>
        <w:pStyle w:val="BodyText"/>
        <w:spacing w:line="276" w:lineRule="auto"/>
        <w:ind w:left="360"/>
        <w:jc w:val="both"/>
        <w:outlineLvl w:val="0"/>
      </w:pPr>
      <w:r w:rsidRPr="00667C44">
        <w:rPr>
          <w:b/>
          <w:bCs/>
          <w:i/>
          <w:iCs/>
        </w:rPr>
        <w:lastRenderedPageBreak/>
        <w:t xml:space="preserve">Reason: </w:t>
      </w:r>
      <w:r w:rsidRPr="00667C44">
        <w:rPr>
          <w:i/>
          <w:iCs/>
        </w:rPr>
        <w:t>In the interests of proper planning and</w:t>
      </w:r>
      <w:r w:rsidRPr="00667C44">
        <w:rPr>
          <w:b/>
          <w:bCs/>
          <w:i/>
          <w:iCs/>
        </w:rPr>
        <w:t xml:space="preserve"> </w:t>
      </w:r>
      <w:r w:rsidRPr="00667C44">
        <w:rPr>
          <w:i/>
          <w:iCs/>
        </w:rPr>
        <w:t xml:space="preserve">to ensure proposals are suitably designed for users of the public highways including disabled users in accordance with policies TT1, TT2, GD1, GD6 and SP7 of the Bridging Island Plan (2022).  </w:t>
      </w:r>
    </w:p>
    <w:p w14:paraId="646E58A5" w14:textId="1A629AF5" w:rsidR="00926DA1" w:rsidRPr="00667C44" w:rsidRDefault="00926DA1" w:rsidP="00926DA1">
      <w:pPr>
        <w:pStyle w:val="BodyText"/>
        <w:numPr>
          <w:ilvl w:val="0"/>
          <w:numId w:val="45"/>
        </w:numPr>
        <w:spacing w:line="276" w:lineRule="auto"/>
        <w:jc w:val="both"/>
        <w:outlineLvl w:val="0"/>
      </w:pPr>
      <w:r w:rsidRPr="00667C44">
        <w:t xml:space="preserve">A </w:t>
      </w:r>
      <w:r w:rsidR="00131443">
        <w:t>b</w:t>
      </w:r>
      <w:r w:rsidRPr="00667C44">
        <w:t xml:space="preserve">us </w:t>
      </w:r>
      <w:r w:rsidR="00131443">
        <w:t>s</w:t>
      </w:r>
      <w:r w:rsidRPr="00667C44">
        <w:t xml:space="preserve">trategy </w:t>
      </w:r>
      <w:r w:rsidR="0030372A">
        <w:t xml:space="preserve">related to the new hospital </w:t>
      </w:r>
      <w:r w:rsidRPr="00667C44">
        <w:t xml:space="preserve">must be prepared by the applicant and submitted and approved by the Department 12 months prior to first occupation of any </w:t>
      </w:r>
      <w:r w:rsidR="00473A4F">
        <w:t>part</w:t>
      </w:r>
      <w:r w:rsidR="00473A4F" w:rsidRPr="00667C44">
        <w:t xml:space="preserve"> </w:t>
      </w:r>
      <w:r w:rsidRPr="00667C44">
        <w:t>of the development approved. This document should include, but not be restricted to, funding arrangements, bus interchange facilities and waiting infrastructure. The document will also need to identify bus service design, including timetabling, frequencies</w:t>
      </w:r>
      <w:r w:rsidR="00200820">
        <w:t xml:space="preserve"> (15 minute daytime frequency)</w:t>
      </w:r>
      <w:r w:rsidRPr="00667C44">
        <w:t xml:space="preserve">, vehicle </w:t>
      </w:r>
      <w:r w:rsidR="00200820" w:rsidRPr="00667C44">
        <w:t>type</w:t>
      </w:r>
      <w:r w:rsidR="00200820">
        <w:t>,</w:t>
      </w:r>
      <w:r w:rsidR="00200820" w:rsidRPr="00667C44">
        <w:t xml:space="preserve"> </w:t>
      </w:r>
      <w:r w:rsidR="00EB4183" w:rsidRPr="00667C44">
        <w:t>routing,</w:t>
      </w:r>
      <w:r w:rsidR="00200820">
        <w:t xml:space="preserve"> and integration with the wider Island travel strategy</w:t>
      </w:r>
      <w:r w:rsidRPr="00667C44">
        <w:t xml:space="preserve">. </w:t>
      </w:r>
    </w:p>
    <w:p w14:paraId="0AA08A9B" w14:textId="616CD725" w:rsidR="00FD7E81" w:rsidRPr="00667C44" w:rsidRDefault="00FD7E81" w:rsidP="00C159FB">
      <w:pPr>
        <w:pStyle w:val="BodyText"/>
        <w:spacing w:line="276" w:lineRule="auto"/>
        <w:ind w:left="360"/>
        <w:jc w:val="both"/>
        <w:outlineLvl w:val="0"/>
      </w:pPr>
      <w:r w:rsidRPr="00667C44">
        <w:rPr>
          <w:b/>
          <w:bCs/>
          <w:i/>
          <w:iCs/>
        </w:rPr>
        <w:t>Reason:</w:t>
      </w:r>
      <w:r w:rsidRPr="00667C44">
        <w:t xml:space="preserve"> </w:t>
      </w:r>
      <w:r w:rsidRPr="00667C44">
        <w:rPr>
          <w:i/>
          <w:iCs/>
        </w:rPr>
        <w:t>To develop a culture of bus travel and encourage sustainable travel, in accordance with policies TT1 and SP1 of the Bridging Island Plan (2022).</w:t>
      </w:r>
    </w:p>
    <w:p w14:paraId="784BA314" w14:textId="61B3C928" w:rsidR="00926DA1" w:rsidRPr="00667C44" w:rsidRDefault="00926DA1" w:rsidP="00926DA1">
      <w:pPr>
        <w:pStyle w:val="BodyText"/>
        <w:numPr>
          <w:ilvl w:val="0"/>
          <w:numId w:val="45"/>
        </w:numPr>
        <w:spacing w:line="276" w:lineRule="auto"/>
        <w:jc w:val="both"/>
        <w:outlineLvl w:val="0"/>
      </w:pPr>
      <w:r w:rsidRPr="00667C44">
        <w:t xml:space="preserve">A Parking Strategy must be prepared by the applicant and submitted and approved by the </w:t>
      </w:r>
      <w:r w:rsidR="006D6447" w:rsidRPr="00667C44">
        <w:t>Department</w:t>
      </w:r>
      <w:r w:rsidRPr="00667C44">
        <w:t xml:space="preserve"> prior to </w:t>
      </w:r>
      <w:r w:rsidR="000D65B9">
        <w:t>the commencement of the relevant phase</w:t>
      </w:r>
      <w:r w:rsidR="00C5533B">
        <w:t xml:space="preserve"> which involves displacement of any existing car parking</w:t>
      </w:r>
      <w:r w:rsidRPr="00667C44">
        <w:t>.</w:t>
      </w:r>
      <w:r w:rsidR="000D65B9">
        <w:t xml:space="preserve"> The strategy shall include, but not </w:t>
      </w:r>
      <w:r w:rsidR="000C6093">
        <w:t xml:space="preserve">be </w:t>
      </w:r>
      <w:r w:rsidR="000D65B9">
        <w:t xml:space="preserve">limited to, phasing approach, timing, strategy for displaced parking, priority parking, management for on and off-street parking. </w:t>
      </w:r>
    </w:p>
    <w:p w14:paraId="6EC2F226" w14:textId="2E2930D9" w:rsidR="006D6447" w:rsidRPr="00667C44" w:rsidRDefault="006D6447" w:rsidP="00C159FB">
      <w:pPr>
        <w:pStyle w:val="BodyText"/>
        <w:spacing w:line="276" w:lineRule="auto"/>
        <w:ind w:left="360"/>
        <w:jc w:val="both"/>
        <w:outlineLvl w:val="0"/>
      </w:pPr>
      <w:r w:rsidRPr="00667C44">
        <w:rPr>
          <w:b/>
          <w:bCs/>
          <w:i/>
          <w:iCs/>
        </w:rPr>
        <w:t xml:space="preserve">Reason: </w:t>
      </w:r>
      <w:r w:rsidRPr="00667C44">
        <w:rPr>
          <w:i/>
          <w:iCs/>
        </w:rPr>
        <w:t>To manage parking on site and give due consideration to those who require priority parking and to ensure that the development provides adequate provision for off-street parking and manoeuvring for users of the site, in the interests of highway safety and the general amenities of the area, in accordance with policy GD1, TT1 and TT4 of the Bridging Island Plan (2022). And to promote sustainable patterns of development, in accordance with policies TT1, TT2, TT4 and SP1 of the Bridging Island Plan (2022).</w:t>
      </w:r>
    </w:p>
    <w:p w14:paraId="5707FB67" w14:textId="493900BC" w:rsidR="00926DA1" w:rsidRPr="00667C44" w:rsidRDefault="00926DA1" w:rsidP="00C159FB">
      <w:pPr>
        <w:pStyle w:val="BodyText"/>
        <w:numPr>
          <w:ilvl w:val="0"/>
          <w:numId w:val="45"/>
        </w:numPr>
        <w:spacing w:line="276" w:lineRule="auto"/>
        <w:jc w:val="both"/>
        <w:outlineLvl w:val="0"/>
        <w:rPr>
          <w:i/>
          <w:iCs/>
        </w:rPr>
      </w:pPr>
      <w:r w:rsidRPr="00667C44">
        <w:t>The development shall not be occupied until a site-wide travel plan is agreed</w:t>
      </w:r>
      <w:r w:rsidR="00131455">
        <w:t xml:space="preserve"> with the Department</w:t>
      </w:r>
      <w:r w:rsidRPr="00667C44">
        <w:t xml:space="preserve"> and resourced for a minimum period of 10 years. The travel plan is to be based on the provisions set out within the submitted framework travel plan</w:t>
      </w:r>
      <w:r w:rsidR="00F12C06">
        <w:t xml:space="preserve"> and shall include, but not</w:t>
      </w:r>
      <w:r w:rsidR="000C6093">
        <w:t xml:space="preserve"> be</w:t>
      </w:r>
      <w:r w:rsidR="00F12C06">
        <w:t xml:space="preserve"> limited to</w:t>
      </w:r>
      <w:r w:rsidR="00A9225C">
        <w:t>, the modal split to be achieved and further mitigation measures against those modal split targets</w:t>
      </w:r>
      <w:r w:rsidRPr="00667C44">
        <w:t>. The full scope of the travel plan must be agreed with the Department</w:t>
      </w:r>
      <w:r w:rsidR="00F12C06">
        <w:t xml:space="preserve"> and implemented</w:t>
      </w:r>
      <w:r w:rsidR="00A9225C">
        <w:t xml:space="preserve"> and monitored every 5 years</w:t>
      </w:r>
      <w:r w:rsidR="00F12C06">
        <w:t xml:space="preserve"> thereafter</w:t>
      </w:r>
      <w:r w:rsidRPr="00667C44">
        <w:t xml:space="preserve">. </w:t>
      </w:r>
    </w:p>
    <w:p w14:paraId="41BD1AFA" w14:textId="3C7F9C4B" w:rsidR="000F198B" w:rsidRPr="005B27DE" w:rsidRDefault="000F198B" w:rsidP="00926DA1">
      <w:pPr>
        <w:pStyle w:val="BodyText"/>
        <w:spacing w:line="276" w:lineRule="auto"/>
        <w:ind w:left="360"/>
        <w:jc w:val="both"/>
        <w:outlineLvl w:val="0"/>
        <w:rPr>
          <w:i/>
          <w:iCs/>
        </w:rPr>
      </w:pPr>
      <w:r w:rsidRPr="00667C44">
        <w:rPr>
          <w:b/>
          <w:bCs/>
          <w:i/>
          <w:iCs/>
        </w:rPr>
        <w:t>Reason:</w:t>
      </w:r>
      <w:r w:rsidRPr="00667C44">
        <w:t xml:space="preserve"> </w:t>
      </w:r>
      <w:r w:rsidR="00C11063" w:rsidRPr="00667C44">
        <w:rPr>
          <w:i/>
          <w:iCs/>
        </w:rPr>
        <w:t xml:space="preserve">In the interests of promoting sustainable patterns of development, in accordance with </w:t>
      </w:r>
      <w:r w:rsidR="00B547BA" w:rsidRPr="00667C44">
        <w:rPr>
          <w:i/>
          <w:iCs/>
        </w:rPr>
        <w:t xml:space="preserve">Policy </w:t>
      </w:r>
      <w:r w:rsidR="00C11063" w:rsidRPr="00667C44">
        <w:rPr>
          <w:i/>
          <w:iCs/>
        </w:rPr>
        <w:t>TT</w:t>
      </w:r>
      <w:r w:rsidR="00B547BA" w:rsidRPr="00667C44">
        <w:rPr>
          <w:i/>
          <w:iCs/>
        </w:rPr>
        <w:t>1</w:t>
      </w:r>
      <w:r w:rsidR="00C11063" w:rsidRPr="00667C44">
        <w:rPr>
          <w:i/>
          <w:iCs/>
        </w:rPr>
        <w:t xml:space="preserve"> of the Bridging Island Plan (2022).</w:t>
      </w:r>
    </w:p>
    <w:p w14:paraId="0B06EDBB" w14:textId="36947A99" w:rsidR="0019530D" w:rsidRPr="005B27DE" w:rsidRDefault="0019530D" w:rsidP="007A2132">
      <w:pPr>
        <w:pStyle w:val="BodyText"/>
        <w:spacing w:line="276" w:lineRule="auto"/>
        <w:ind w:left="360"/>
        <w:jc w:val="both"/>
        <w:outlineLvl w:val="0"/>
        <w:rPr>
          <w:b/>
          <w:bCs/>
          <w:sz w:val="24"/>
          <w:szCs w:val="24"/>
        </w:rPr>
      </w:pPr>
      <w:r w:rsidRPr="005B27DE">
        <w:rPr>
          <w:b/>
          <w:bCs/>
          <w:sz w:val="24"/>
          <w:szCs w:val="24"/>
        </w:rPr>
        <w:t>Landscape and Trees</w:t>
      </w:r>
      <w:r w:rsidR="00E276F9" w:rsidRPr="005B27DE">
        <w:rPr>
          <w:b/>
          <w:bCs/>
          <w:sz w:val="24"/>
          <w:szCs w:val="24"/>
        </w:rPr>
        <w:t xml:space="preserve"> </w:t>
      </w:r>
    </w:p>
    <w:p w14:paraId="19B548C3" w14:textId="68F3AE98" w:rsidR="00BC5657" w:rsidRPr="00BC5657" w:rsidRDefault="00BC5657" w:rsidP="00BC5657">
      <w:pPr>
        <w:pStyle w:val="BodyText"/>
        <w:numPr>
          <w:ilvl w:val="0"/>
          <w:numId w:val="45"/>
        </w:numPr>
        <w:jc w:val="both"/>
        <w:outlineLvl w:val="0"/>
        <w:rPr>
          <w:rFonts w:eastAsia="Times New Roman"/>
        </w:rPr>
      </w:pPr>
      <w:r w:rsidRPr="00BC5657">
        <w:rPr>
          <w:rFonts w:eastAsia="Times New Roman"/>
        </w:rPr>
        <w:t xml:space="preserve">A </w:t>
      </w:r>
      <w:r>
        <w:rPr>
          <w:rFonts w:eastAsia="Times New Roman"/>
        </w:rPr>
        <w:t>landscape phasing plan</w:t>
      </w:r>
      <w:r w:rsidRPr="00BC5657">
        <w:rPr>
          <w:rFonts w:eastAsia="Times New Roman"/>
        </w:rPr>
        <w:t xml:space="preserve"> </w:t>
      </w:r>
      <w:r>
        <w:rPr>
          <w:rFonts w:eastAsia="Times New Roman"/>
        </w:rPr>
        <w:t xml:space="preserve">shall </w:t>
      </w:r>
      <w:r w:rsidRPr="00BC5657">
        <w:rPr>
          <w:rFonts w:eastAsia="Times New Roman"/>
        </w:rPr>
        <w:t xml:space="preserve">be submitted </w:t>
      </w:r>
      <w:r>
        <w:rPr>
          <w:rFonts w:eastAsia="Times New Roman"/>
        </w:rPr>
        <w:t xml:space="preserve">to </w:t>
      </w:r>
      <w:r w:rsidRPr="00BC5657">
        <w:rPr>
          <w:rFonts w:eastAsia="Times New Roman"/>
        </w:rPr>
        <w:t xml:space="preserve">and approved by the Department before the commencement of </w:t>
      </w:r>
      <w:r w:rsidR="007A5AB0">
        <w:rPr>
          <w:rFonts w:eastAsia="Times New Roman"/>
        </w:rPr>
        <w:t>each</w:t>
      </w:r>
      <w:r>
        <w:rPr>
          <w:rFonts w:eastAsia="Times New Roman"/>
        </w:rPr>
        <w:t xml:space="preserve"> relevant phase</w:t>
      </w:r>
      <w:r w:rsidRPr="00BC5657">
        <w:rPr>
          <w:rFonts w:eastAsia="Times New Roman"/>
        </w:rPr>
        <w:t xml:space="preserve">. </w:t>
      </w:r>
    </w:p>
    <w:p w14:paraId="25657853" w14:textId="6351A493" w:rsidR="00BC5657" w:rsidRPr="009D308F" w:rsidRDefault="00BC5657" w:rsidP="009D308F">
      <w:pPr>
        <w:pStyle w:val="BodyText"/>
        <w:ind w:left="360"/>
        <w:jc w:val="both"/>
        <w:outlineLvl w:val="0"/>
        <w:rPr>
          <w:rFonts w:eastAsia="Times New Roman"/>
          <w:i/>
          <w:iCs/>
        </w:rPr>
      </w:pPr>
      <w:r w:rsidRPr="009D308F">
        <w:rPr>
          <w:rFonts w:eastAsia="Times New Roman"/>
          <w:b/>
          <w:bCs/>
          <w:i/>
          <w:iCs/>
        </w:rPr>
        <w:t>Reason:</w:t>
      </w:r>
      <w:r w:rsidRPr="009D308F">
        <w:rPr>
          <w:rFonts w:eastAsia="Times New Roman"/>
          <w:i/>
          <w:iCs/>
        </w:rPr>
        <w:t xml:space="preserve"> In the interests of proper planning and to secure the comprehensive phased development of the Site in accordance with policy CI3 of the Bridging Island Plan (2022). </w:t>
      </w:r>
    </w:p>
    <w:p w14:paraId="47590745" w14:textId="13A3A712" w:rsidR="00C52FC9" w:rsidRPr="005B27DE" w:rsidRDefault="00C52FC9" w:rsidP="00926DA1">
      <w:pPr>
        <w:pStyle w:val="BodyText"/>
        <w:numPr>
          <w:ilvl w:val="0"/>
          <w:numId w:val="45"/>
        </w:numPr>
        <w:spacing w:line="276" w:lineRule="auto"/>
        <w:jc w:val="both"/>
        <w:outlineLvl w:val="0"/>
        <w:rPr>
          <w:rFonts w:eastAsia="Times New Roman"/>
        </w:rPr>
      </w:pPr>
      <w:r w:rsidRPr="00926DA1">
        <w:rPr>
          <w:rFonts w:eastAsia="Times New Roman"/>
        </w:rPr>
        <w:t xml:space="preserve">Prior </w:t>
      </w:r>
      <w:r w:rsidRPr="00926DA1">
        <w:t>to</w:t>
      </w:r>
      <w:r w:rsidRPr="00926DA1">
        <w:rPr>
          <w:rFonts w:eastAsia="Times New Roman"/>
        </w:rPr>
        <w:t xml:space="preserve"> completion of the hard and soft landscape works,</w:t>
      </w:r>
      <w:r w:rsidRPr="005B27DE">
        <w:rPr>
          <w:rFonts w:eastAsia="Times New Roman"/>
        </w:rPr>
        <w:t xml:space="preserve"> a Landscape </w:t>
      </w:r>
      <w:r w:rsidR="00C64F98">
        <w:rPr>
          <w:rFonts w:eastAsia="Times New Roman"/>
        </w:rPr>
        <w:t>Ecology</w:t>
      </w:r>
      <w:r w:rsidRPr="005B27DE">
        <w:rPr>
          <w:rFonts w:eastAsia="Times New Roman"/>
        </w:rPr>
        <w:t xml:space="preserve"> Management Plan for </w:t>
      </w:r>
      <w:r w:rsidR="00161717">
        <w:rPr>
          <w:rFonts w:eastAsia="Times New Roman"/>
        </w:rPr>
        <w:t xml:space="preserve">an initial period of 10 years for </w:t>
      </w:r>
      <w:r w:rsidRPr="005B27DE">
        <w:rPr>
          <w:rFonts w:eastAsia="Times New Roman"/>
        </w:rPr>
        <w:t>those proposed works will be submitted to and approved in writing by the Department</w:t>
      </w:r>
      <w:r w:rsidR="00627CEE">
        <w:rPr>
          <w:rFonts w:eastAsia="Times New Roman"/>
        </w:rPr>
        <w:t xml:space="preserve">, following this the plan shall be </w:t>
      </w:r>
      <w:r w:rsidR="0039086E">
        <w:rPr>
          <w:rFonts w:eastAsia="Times New Roman"/>
        </w:rPr>
        <w:t>reviewed every 5 years</w:t>
      </w:r>
      <w:r w:rsidRPr="005B27DE">
        <w:rPr>
          <w:rFonts w:eastAsia="Times New Roman"/>
        </w:rPr>
        <w:t xml:space="preserve">. The schedule shall include details of the arrangements for its </w:t>
      </w:r>
      <w:r w:rsidRPr="005B27DE">
        <w:rPr>
          <w:rFonts w:eastAsia="Times New Roman"/>
        </w:rPr>
        <w:lastRenderedPageBreak/>
        <w:t>implementation and ongoing maintenance. The maintenance shall be continued in accordance with the approved schedule unless otherwise agreed in writing by the Department.</w:t>
      </w:r>
    </w:p>
    <w:p w14:paraId="3D78CC17" w14:textId="00202ECF" w:rsidR="00C52FC9" w:rsidRPr="005B27DE" w:rsidRDefault="00C52FC9" w:rsidP="00C52FC9">
      <w:pPr>
        <w:pStyle w:val="BodyText"/>
        <w:spacing w:line="276" w:lineRule="auto"/>
        <w:ind w:left="360"/>
        <w:jc w:val="both"/>
        <w:rPr>
          <w:i/>
          <w:iCs/>
        </w:rPr>
      </w:pPr>
      <w:r w:rsidRPr="005B27DE">
        <w:rPr>
          <w:b/>
          <w:bCs/>
          <w:i/>
          <w:iCs/>
        </w:rPr>
        <w:t>Reason:</w:t>
      </w:r>
      <w:r w:rsidRPr="005B27DE">
        <w:rPr>
          <w:i/>
          <w:iCs/>
        </w:rPr>
        <w:t xml:space="preserve"> This condition is necessary to ensure the protection of wildlife and supporting habitat and secure opportunities for the enhancement of the nature conservation value of the site in accordance with the requirements of policies GD1, NE1, NE2, NE3, SP4 and SP5 of the Bridging Island Plan (2022).</w:t>
      </w:r>
    </w:p>
    <w:p w14:paraId="5EC4FB7E" w14:textId="22F6B32D" w:rsidR="0023052B" w:rsidRPr="004E0E82" w:rsidRDefault="0023052B" w:rsidP="00926DA1">
      <w:pPr>
        <w:pStyle w:val="BodyText"/>
        <w:numPr>
          <w:ilvl w:val="0"/>
          <w:numId w:val="45"/>
        </w:numPr>
        <w:spacing w:line="276" w:lineRule="auto"/>
        <w:jc w:val="both"/>
        <w:outlineLvl w:val="0"/>
        <w:rPr>
          <w:rFonts w:eastAsia="Times New Roman"/>
        </w:rPr>
      </w:pPr>
      <w:r w:rsidRPr="004E0E82">
        <w:rPr>
          <w:rFonts w:eastAsia="Times New Roman"/>
        </w:rPr>
        <w:t>Any tree felling, hedge removal or any clearance works sh</w:t>
      </w:r>
      <w:r w:rsidR="005C55AD" w:rsidRPr="004E0E82">
        <w:rPr>
          <w:rFonts w:eastAsia="Times New Roman"/>
        </w:rPr>
        <w:t>ould</w:t>
      </w:r>
      <w:r w:rsidRPr="004E0E82">
        <w:rPr>
          <w:rFonts w:eastAsia="Times New Roman"/>
        </w:rPr>
        <w:t xml:space="preserve"> be undertaken between the months of 1st October to 1st March in any calendar year, unless a qualified and competent person </w:t>
      </w:r>
      <w:r w:rsidR="00626B71" w:rsidRPr="004E0E82">
        <w:rPr>
          <w:rFonts w:eastAsia="Times New Roman"/>
        </w:rPr>
        <w:t xml:space="preserve">has </w:t>
      </w:r>
      <w:r w:rsidRPr="004E0E82">
        <w:rPr>
          <w:rFonts w:eastAsia="Times New Roman"/>
        </w:rPr>
        <w:t>confirm</w:t>
      </w:r>
      <w:r w:rsidR="00626B71" w:rsidRPr="004E0E82">
        <w:rPr>
          <w:rFonts w:eastAsia="Times New Roman"/>
        </w:rPr>
        <w:t>ed</w:t>
      </w:r>
      <w:r w:rsidRPr="004E0E82">
        <w:rPr>
          <w:rFonts w:eastAsia="Times New Roman"/>
        </w:rPr>
        <w:t xml:space="preserve"> </w:t>
      </w:r>
      <w:r w:rsidR="005F43A1">
        <w:rPr>
          <w:rFonts w:eastAsia="Times New Roman"/>
        </w:rPr>
        <w:t xml:space="preserve">to the Department </w:t>
      </w:r>
      <w:r w:rsidRPr="004E0E82">
        <w:rPr>
          <w:rFonts w:eastAsia="Times New Roman"/>
        </w:rPr>
        <w:t>that there are no nesting birds or other protected wildlife in any of the trees or hedgerows to be felled or removed</w:t>
      </w:r>
      <w:r w:rsidR="00626B71" w:rsidRPr="004E0E82">
        <w:rPr>
          <w:rFonts w:eastAsia="Times New Roman"/>
        </w:rPr>
        <w:t xml:space="preserve"> 48 hours prior to removal</w:t>
      </w:r>
      <w:r w:rsidRPr="004E0E82">
        <w:rPr>
          <w:rFonts w:eastAsia="Times New Roman"/>
        </w:rPr>
        <w:t xml:space="preserve">. </w:t>
      </w:r>
    </w:p>
    <w:p w14:paraId="6DB064C8" w14:textId="0E492782" w:rsidR="0023052B" w:rsidRPr="00926DA1" w:rsidRDefault="0023052B" w:rsidP="00AD0C99">
      <w:pPr>
        <w:pStyle w:val="BodyText"/>
        <w:spacing w:line="276" w:lineRule="auto"/>
        <w:ind w:left="360"/>
        <w:jc w:val="both"/>
        <w:rPr>
          <w:i/>
          <w:iCs/>
        </w:rPr>
      </w:pPr>
      <w:r w:rsidRPr="005B27DE">
        <w:rPr>
          <w:b/>
          <w:bCs/>
          <w:i/>
          <w:iCs/>
        </w:rPr>
        <w:t>Reason:</w:t>
      </w:r>
      <w:r w:rsidRPr="005B27DE">
        <w:rPr>
          <w:i/>
          <w:iCs/>
        </w:rPr>
        <w:t xml:space="preserve"> To ensure the protection of any nesting birds and any recognised species in accordance with policies NE1 and SP5 of the Bridging Island Plan (2022).</w:t>
      </w:r>
    </w:p>
    <w:p w14:paraId="17C0A2D7" w14:textId="2AE671B3" w:rsidR="00C52FC9" w:rsidRPr="005B27DE" w:rsidRDefault="00C52FC9" w:rsidP="00926DA1">
      <w:pPr>
        <w:pStyle w:val="BodyText"/>
        <w:numPr>
          <w:ilvl w:val="0"/>
          <w:numId w:val="45"/>
        </w:numPr>
        <w:spacing w:line="276" w:lineRule="auto"/>
        <w:jc w:val="both"/>
        <w:outlineLvl w:val="0"/>
        <w:rPr>
          <w:rFonts w:eastAsia="Times New Roman"/>
        </w:rPr>
      </w:pPr>
      <w:r w:rsidRPr="003F2DFC">
        <w:rPr>
          <w:rFonts w:eastAsia="Times New Roman"/>
        </w:rPr>
        <w:t>No part of the development hereby permitted shall be begun</w:t>
      </w:r>
      <w:r w:rsidRPr="005B27DE">
        <w:rPr>
          <w:rFonts w:eastAsia="Times New Roman"/>
        </w:rPr>
        <w:t xml:space="preserve"> until details for the protection all existing trees to be retained on site for the duration of the development works has been submitted to and approved in writing by the Department. The tree protection plan shall include details </w:t>
      </w:r>
      <w:proofErr w:type="gramStart"/>
      <w:r w:rsidRPr="005B27DE">
        <w:rPr>
          <w:rFonts w:eastAsia="Times New Roman"/>
        </w:rPr>
        <w:t>of:</w:t>
      </w:r>
      <w:proofErr w:type="gramEnd"/>
      <w:r w:rsidRPr="005B27DE">
        <w:rPr>
          <w:rFonts w:eastAsia="Times New Roman"/>
        </w:rPr>
        <w:t xml:space="preserve"> 1.) all protective fencing to be erected around each tree(s) and shall include details of the height of the fencing and distance from the tree trunk(s) or the crown spread.   2.) the appropriate handling of spoil/waste/storage of other materials generated during development works on site, to ensure the protection of all existing tree(s).  3. Any excavations, including any trench for services or drains that may be in close proximity to existing trees. Once agreed, the tree protection plan shall be implemented in full and retained during development works unless otherwise agreed in writing with the Department.  </w:t>
      </w:r>
    </w:p>
    <w:p w14:paraId="5433BEC3" w14:textId="6949B027" w:rsidR="00C52FC9" w:rsidRPr="005B27DE" w:rsidRDefault="00C52FC9" w:rsidP="00C52FC9">
      <w:pPr>
        <w:pStyle w:val="BodyText"/>
        <w:spacing w:line="276" w:lineRule="auto"/>
        <w:ind w:left="360"/>
        <w:jc w:val="both"/>
        <w:rPr>
          <w:i/>
          <w:iCs/>
        </w:rPr>
      </w:pPr>
      <w:r w:rsidRPr="005B27DE">
        <w:rPr>
          <w:b/>
          <w:bCs/>
          <w:i/>
          <w:iCs/>
        </w:rPr>
        <w:t>Reason:</w:t>
      </w:r>
      <w:r w:rsidRPr="005B27DE">
        <w:rPr>
          <w:i/>
          <w:iCs/>
        </w:rPr>
        <w:t xml:space="preserve"> To prevent trees on site from being damaged during building works in accordance with policies GD1, SP4, SP5 and NE3 of the Bridging Island Plan (2022).</w:t>
      </w:r>
    </w:p>
    <w:p w14:paraId="0A059CB6" w14:textId="321D3396" w:rsidR="009F76CE" w:rsidRPr="009F76CE" w:rsidRDefault="00C95CA7">
      <w:pPr>
        <w:pStyle w:val="BodyText"/>
        <w:numPr>
          <w:ilvl w:val="0"/>
          <w:numId w:val="45"/>
        </w:numPr>
        <w:spacing w:line="276" w:lineRule="auto"/>
        <w:jc w:val="both"/>
        <w:outlineLvl w:val="0"/>
        <w:rPr>
          <w:rFonts w:eastAsia="Times New Roman"/>
        </w:rPr>
      </w:pPr>
      <w:bookmarkStart w:id="6" w:name="_Hlk101432685"/>
      <w:r w:rsidRPr="00926DA1">
        <w:rPr>
          <w:rFonts w:eastAsia="Times New Roman"/>
        </w:rPr>
        <w:t xml:space="preserve"> </w:t>
      </w:r>
      <w:r w:rsidR="009F76CE" w:rsidRPr="00AD3278">
        <w:rPr>
          <w:rFonts w:eastAsia="Times New Roman"/>
        </w:rPr>
        <w:t>Tree</w:t>
      </w:r>
      <w:r w:rsidR="009F76CE">
        <w:rPr>
          <w:rFonts w:eastAsia="Times New Roman"/>
        </w:rPr>
        <w:t>s, shrubs, climbers, herbaceous, wildflower grasses and roof garden landscape</w:t>
      </w:r>
      <w:r w:rsidR="009F76CE" w:rsidRPr="00AD3278">
        <w:rPr>
          <w:rFonts w:eastAsia="Times New Roman"/>
        </w:rPr>
        <w:t xml:space="preserve"> planting shall be implemented in accordance </w:t>
      </w:r>
      <w:r w:rsidR="009F76CE" w:rsidRPr="007E192C">
        <w:rPr>
          <w:rFonts w:eastAsia="Times New Roman"/>
        </w:rPr>
        <w:t xml:space="preserve">with the </w:t>
      </w:r>
      <w:r w:rsidR="007E192C" w:rsidRPr="007E192C">
        <w:rPr>
          <w:rFonts w:eastAsia="Times New Roman"/>
        </w:rPr>
        <w:t xml:space="preserve">approved </w:t>
      </w:r>
      <w:r w:rsidR="001F0E9F" w:rsidRPr="007E192C">
        <w:rPr>
          <w:rFonts w:eastAsia="Times New Roman"/>
        </w:rPr>
        <w:t>phasing</w:t>
      </w:r>
      <w:r w:rsidR="007E192C" w:rsidRPr="007E192C">
        <w:rPr>
          <w:rFonts w:eastAsia="Times New Roman"/>
        </w:rPr>
        <w:t xml:space="preserve"> plan</w:t>
      </w:r>
      <w:r w:rsidR="001F0E9F" w:rsidRPr="007E192C">
        <w:rPr>
          <w:rFonts w:eastAsia="Times New Roman"/>
        </w:rPr>
        <w:t xml:space="preserve"> </w:t>
      </w:r>
      <w:r w:rsidR="007E192C" w:rsidRPr="007E192C">
        <w:rPr>
          <w:rFonts w:eastAsia="Times New Roman"/>
        </w:rPr>
        <w:t xml:space="preserve">(Condition 4) </w:t>
      </w:r>
      <w:r w:rsidR="009F76CE">
        <w:rPr>
          <w:rFonts w:eastAsia="Times New Roman"/>
        </w:rPr>
        <w:t xml:space="preserve">as soon as practicable </w:t>
      </w:r>
      <w:r>
        <w:rPr>
          <w:rFonts w:eastAsia="Times New Roman"/>
        </w:rPr>
        <w:t xml:space="preserve">and prior to </w:t>
      </w:r>
      <w:r w:rsidR="009F76CE">
        <w:rPr>
          <w:rFonts w:eastAsia="Times New Roman"/>
        </w:rPr>
        <w:t xml:space="preserve">the first occupation of </w:t>
      </w:r>
      <w:r>
        <w:rPr>
          <w:rFonts w:eastAsia="Times New Roman"/>
        </w:rPr>
        <w:t>the relevant</w:t>
      </w:r>
      <w:r w:rsidR="009F76CE">
        <w:rPr>
          <w:rFonts w:eastAsia="Times New Roman"/>
        </w:rPr>
        <w:t xml:space="preserve"> building</w:t>
      </w:r>
      <w:r w:rsidR="009F76CE" w:rsidRPr="00AD3278">
        <w:rPr>
          <w:rFonts w:eastAsia="Times New Roman"/>
        </w:rPr>
        <w:t xml:space="preserve"> following completion of the works.</w:t>
      </w:r>
      <w:r w:rsidR="009F76CE">
        <w:rPr>
          <w:rFonts w:eastAsia="Times New Roman"/>
        </w:rPr>
        <w:t xml:space="preserve"> Any failures will be replaced annually as necessary, up to and including the 5</w:t>
      </w:r>
      <w:r w:rsidR="009F76CE" w:rsidRPr="00AD3278">
        <w:rPr>
          <w:rFonts w:eastAsia="Times New Roman"/>
          <w:vertAlign w:val="superscript"/>
        </w:rPr>
        <w:t>th</w:t>
      </w:r>
      <w:r w:rsidR="009F76CE">
        <w:rPr>
          <w:rFonts w:eastAsia="Times New Roman"/>
        </w:rPr>
        <w:t xml:space="preserve"> year after practical completion within 5 years. All shrubs, climbers, herbaceous, bulbs and roof garden planting including wildflower grasses shall be replaced annually as necessary up to and including the 3</w:t>
      </w:r>
      <w:r w:rsidR="009F76CE" w:rsidRPr="00AD3278">
        <w:rPr>
          <w:rFonts w:eastAsia="Times New Roman"/>
          <w:vertAlign w:val="superscript"/>
        </w:rPr>
        <w:t>rd</w:t>
      </w:r>
      <w:r w:rsidR="009F76CE">
        <w:rPr>
          <w:rFonts w:eastAsia="Times New Roman"/>
        </w:rPr>
        <w:t xml:space="preserve"> anniversary of the original planting (36 months)</w:t>
      </w:r>
    </w:p>
    <w:p w14:paraId="5E739892" w14:textId="26DE3403" w:rsidR="00A94FC3" w:rsidRDefault="006D6C7B" w:rsidP="0018059F">
      <w:pPr>
        <w:pStyle w:val="BodyText"/>
        <w:spacing w:line="276" w:lineRule="auto"/>
        <w:ind w:left="360"/>
        <w:jc w:val="both"/>
      </w:pPr>
      <w:r w:rsidRPr="005B27DE">
        <w:rPr>
          <w:b/>
          <w:bCs/>
        </w:rPr>
        <w:t>Reason:</w:t>
      </w:r>
      <w:r w:rsidRPr="005B27DE">
        <w:t xml:space="preserve"> To ensure that the benefits of the approved landscaping scheme are carried out and completed, making a positive contribution to the amenities of the site in accordance with policies GD1, GD6, NE1, NE2, NE3, SP3, SP5, CI6 and CI7 of the Bridging Island Plan (2022).</w:t>
      </w:r>
    </w:p>
    <w:p w14:paraId="402305F1" w14:textId="5800B156" w:rsidR="00B92405" w:rsidRPr="005B27DE" w:rsidRDefault="00B92405" w:rsidP="00B92405">
      <w:pPr>
        <w:pStyle w:val="BodyText"/>
        <w:numPr>
          <w:ilvl w:val="0"/>
          <w:numId w:val="45"/>
        </w:numPr>
        <w:spacing w:line="276" w:lineRule="auto"/>
        <w:jc w:val="both"/>
        <w:outlineLvl w:val="0"/>
      </w:pPr>
      <w:bookmarkStart w:id="7" w:name="_Hlk101432573"/>
      <w:bookmarkEnd w:id="6"/>
      <w:r>
        <w:t>Prior to commencement of the main construction works,</w:t>
      </w:r>
      <w:r w:rsidRPr="00883F93">
        <w:t xml:space="preserve"> </w:t>
      </w:r>
      <w:r w:rsidRPr="005B27DE">
        <w:t xml:space="preserve">details of any earthworks which involve changes to existing levels on the site </w:t>
      </w:r>
      <w:r w:rsidR="001938CF">
        <w:t>shall be</w:t>
      </w:r>
      <w:r w:rsidRPr="005B27DE">
        <w:t xml:space="preserve"> submitted to and approved in writing </w:t>
      </w:r>
      <w:r w:rsidRPr="005B27DE">
        <w:lastRenderedPageBreak/>
        <w:t>by the Department. These details shall include the proposed grading and mounding of land, including the levels and contours to be formed, showing the relationship of any new site levels to existing site levels and vegetation, and the placement of fill material on the site. The scheme shall be carried out in accordance with the approved details unless otherwise agreed in writing by the Department.</w:t>
      </w:r>
    </w:p>
    <w:p w14:paraId="357E0F70" w14:textId="7E8CAD9C" w:rsidR="00B92405" w:rsidRPr="0018059F" w:rsidRDefault="00B92405" w:rsidP="00667C44">
      <w:pPr>
        <w:pStyle w:val="BodyText"/>
        <w:ind w:left="360"/>
        <w:jc w:val="both"/>
        <w:outlineLvl w:val="0"/>
      </w:pPr>
      <w:r w:rsidRPr="005B27DE">
        <w:rPr>
          <w:b/>
          <w:bCs/>
          <w:i/>
          <w:iCs/>
        </w:rPr>
        <w:t>Reason:</w:t>
      </w:r>
      <w:r w:rsidRPr="005B27DE">
        <w:rPr>
          <w:i/>
          <w:iCs/>
        </w:rPr>
        <w:t xml:space="preserve"> To ensure that the benefits of the approved landscaping scheme are carried out and completed, making a positive contribution to the amenities of the site in accordance with policies GD1, NE1, NE2, NE3 and SP5 of the Bridging Island Plan (2022).</w:t>
      </w:r>
    </w:p>
    <w:bookmarkEnd w:id="7"/>
    <w:p w14:paraId="74DBC228" w14:textId="3304B24E" w:rsidR="0019530D" w:rsidRPr="005B27DE" w:rsidRDefault="0019530D" w:rsidP="00667C44">
      <w:pPr>
        <w:pStyle w:val="BodyText"/>
        <w:spacing w:line="276" w:lineRule="auto"/>
        <w:ind w:firstLine="360"/>
        <w:jc w:val="both"/>
        <w:outlineLvl w:val="0"/>
        <w:rPr>
          <w:b/>
          <w:bCs/>
          <w:sz w:val="24"/>
          <w:szCs w:val="24"/>
        </w:rPr>
      </w:pPr>
      <w:r w:rsidRPr="005B27DE">
        <w:rPr>
          <w:b/>
          <w:bCs/>
          <w:sz w:val="24"/>
          <w:szCs w:val="24"/>
        </w:rPr>
        <w:t xml:space="preserve">Ecology </w:t>
      </w:r>
    </w:p>
    <w:p w14:paraId="7732E946" w14:textId="75ED341A" w:rsidR="00D52157" w:rsidRPr="00926DA1" w:rsidRDefault="00D52157" w:rsidP="00926DA1">
      <w:pPr>
        <w:pStyle w:val="BodyText"/>
        <w:numPr>
          <w:ilvl w:val="0"/>
          <w:numId w:val="45"/>
        </w:numPr>
        <w:spacing w:line="276" w:lineRule="auto"/>
        <w:jc w:val="both"/>
        <w:outlineLvl w:val="0"/>
      </w:pPr>
      <w:r w:rsidRPr="00926DA1">
        <w:t>Species Protection Plans</w:t>
      </w:r>
      <w:r w:rsidR="008D3FF3" w:rsidRPr="003F2DFC">
        <w:t xml:space="preserve"> </w:t>
      </w:r>
      <w:r w:rsidR="003018AE">
        <w:t xml:space="preserve">produced </w:t>
      </w:r>
      <w:r w:rsidR="008D3FF3" w:rsidRPr="003F2DFC">
        <w:t>by a</w:t>
      </w:r>
      <w:r w:rsidR="003018AE">
        <w:t xml:space="preserve"> qualified and</w:t>
      </w:r>
      <w:r w:rsidR="008D3FF3" w:rsidRPr="003F2DFC">
        <w:t xml:space="preserve"> competent person</w:t>
      </w:r>
      <w:r w:rsidRPr="00926DA1">
        <w:t xml:space="preserve"> </w:t>
      </w:r>
      <w:r w:rsidR="00753AB4">
        <w:t>and informed by appropriate updated survey</w:t>
      </w:r>
      <w:r w:rsidR="003018AE">
        <w:t>s,</w:t>
      </w:r>
      <w:r w:rsidR="00753AB4">
        <w:t xml:space="preserve"> </w:t>
      </w:r>
      <w:r w:rsidRPr="00926DA1">
        <w:t xml:space="preserve">will be submitted </w:t>
      </w:r>
      <w:proofErr w:type="gramStart"/>
      <w:r w:rsidRPr="00926DA1">
        <w:t>to</w:t>
      </w:r>
      <w:proofErr w:type="gramEnd"/>
      <w:r w:rsidRPr="00926DA1">
        <w:t xml:space="preserve"> and approved in writing by </w:t>
      </w:r>
      <w:r w:rsidR="008D3FF3" w:rsidRPr="003F2DFC">
        <w:t xml:space="preserve">the Department </w:t>
      </w:r>
      <w:r w:rsidRPr="00926DA1">
        <w:t>prior to the start of each phase of demolition and each phase of construction.</w:t>
      </w:r>
    </w:p>
    <w:p w14:paraId="1AB1B21B" w14:textId="3D5886E7" w:rsidR="00D52157" w:rsidRDefault="008D3FF3" w:rsidP="002A43ED">
      <w:pPr>
        <w:pStyle w:val="BodyText"/>
        <w:spacing w:line="276" w:lineRule="auto"/>
        <w:ind w:left="360"/>
        <w:jc w:val="both"/>
        <w:outlineLvl w:val="0"/>
        <w:rPr>
          <w:i/>
          <w:iCs/>
        </w:rPr>
      </w:pPr>
      <w:r w:rsidRPr="005B27DE">
        <w:rPr>
          <w:b/>
          <w:bCs/>
          <w:i/>
          <w:iCs/>
        </w:rPr>
        <w:t>Reason:</w:t>
      </w:r>
      <w:r w:rsidRPr="005B27DE">
        <w:rPr>
          <w:i/>
          <w:iCs/>
        </w:rPr>
        <w:t xml:space="preserve"> To ensure the protection of any recognised species in accordance with policies NE1 and SP5 of the Bridging Island Plan (2022).</w:t>
      </w:r>
    </w:p>
    <w:p w14:paraId="4FE073C1" w14:textId="37B58622" w:rsidR="00787FFC" w:rsidRPr="00787FFC" w:rsidRDefault="00787FFC" w:rsidP="00C159FB">
      <w:pPr>
        <w:pStyle w:val="BodyText"/>
        <w:numPr>
          <w:ilvl w:val="0"/>
          <w:numId w:val="45"/>
        </w:numPr>
        <w:spacing w:line="276" w:lineRule="auto"/>
        <w:jc w:val="both"/>
        <w:outlineLvl w:val="0"/>
      </w:pPr>
      <w:r w:rsidRPr="00C159FB">
        <w:t>The findings and required mitigation measures outlined in the submitted Species Protection Plan shall be implemented prior to the commencement of demolition, continued throughout the phases of development (where applicable</w:t>
      </w:r>
      <w:proofErr w:type="gramStart"/>
      <w:r w:rsidRPr="00C159FB">
        <w:t>)</w:t>
      </w:r>
      <w:proofErr w:type="gramEnd"/>
      <w:r w:rsidRPr="00C159FB">
        <w:t xml:space="preserve"> and thereafter retained as such. Any variations that may be required as a result of findings on site are to be agreed in writing by the Department prior to works being undertaken. If within 12 months of the date of this permission, planning permission has not been implemented for the new hospital facility on site then an updated Species Protection Plan shall be submitted to the Department and approved in writing. </w:t>
      </w:r>
    </w:p>
    <w:p w14:paraId="7E738DAC" w14:textId="73C943FB" w:rsidR="00994352" w:rsidRPr="005B27DE" w:rsidRDefault="00787FFC">
      <w:pPr>
        <w:pStyle w:val="BodyText"/>
        <w:spacing w:line="276" w:lineRule="auto"/>
        <w:ind w:left="360"/>
        <w:jc w:val="both"/>
        <w:outlineLvl w:val="0"/>
        <w:rPr>
          <w:b/>
          <w:bCs/>
          <w:sz w:val="24"/>
          <w:szCs w:val="24"/>
        </w:rPr>
      </w:pPr>
      <w:r w:rsidRPr="00C159FB">
        <w:rPr>
          <w:b/>
          <w:bCs/>
          <w:i/>
          <w:iCs/>
        </w:rPr>
        <w:t>Reason:</w:t>
      </w:r>
      <w:r>
        <w:rPr>
          <w:i/>
          <w:iCs/>
        </w:rPr>
        <w:t xml:space="preserve"> To ensure the protection of all protected species in accordance with the requirements of Policies SP5 and NE1 of the Adopted Bridging Island Plan 2022. </w:t>
      </w:r>
    </w:p>
    <w:p w14:paraId="47FFF530" w14:textId="0D8D4362" w:rsidR="00994352" w:rsidRPr="005B27DE" w:rsidRDefault="00994352" w:rsidP="007A2132">
      <w:pPr>
        <w:pStyle w:val="BodyText"/>
        <w:spacing w:line="276" w:lineRule="auto"/>
        <w:ind w:left="360"/>
        <w:jc w:val="both"/>
        <w:outlineLvl w:val="0"/>
        <w:rPr>
          <w:b/>
          <w:bCs/>
          <w:sz w:val="24"/>
          <w:szCs w:val="24"/>
        </w:rPr>
      </w:pPr>
      <w:r w:rsidRPr="005B27DE">
        <w:rPr>
          <w:b/>
          <w:bCs/>
          <w:sz w:val="24"/>
          <w:szCs w:val="24"/>
        </w:rPr>
        <w:t xml:space="preserve">Materials </w:t>
      </w:r>
    </w:p>
    <w:p w14:paraId="563B5AD7" w14:textId="17ACC9EA" w:rsidR="006F3B0C" w:rsidRPr="005B27DE" w:rsidRDefault="00CD123C" w:rsidP="00F450D7">
      <w:pPr>
        <w:pStyle w:val="BodyText"/>
        <w:numPr>
          <w:ilvl w:val="0"/>
          <w:numId w:val="45"/>
        </w:numPr>
        <w:spacing w:line="276" w:lineRule="auto"/>
        <w:jc w:val="both"/>
        <w:outlineLvl w:val="0"/>
      </w:pPr>
      <w:r w:rsidRPr="009627D9">
        <w:t>Prior to their first use on site,</w:t>
      </w:r>
      <w:r w:rsidRPr="005B27DE">
        <w:t xml:space="preserve"> </w:t>
      </w:r>
      <w:r w:rsidR="00942B01" w:rsidRPr="005B27DE">
        <w:t>sample panel</w:t>
      </w:r>
      <w:r w:rsidR="00073714">
        <w:t>s</w:t>
      </w:r>
      <w:r w:rsidR="00942B01" w:rsidRPr="005B27DE">
        <w:t xml:space="preserve"> </w:t>
      </w:r>
      <w:r w:rsidRPr="005B27DE">
        <w:t>of all external materials to be used (including any hard landscaping materials)</w:t>
      </w:r>
      <w:r w:rsidR="00E75151">
        <w:t xml:space="preserve"> </w:t>
      </w:r>
      <w:r w:rsidR="001F0E9F">
        <w:t>shall</w:t>
      </w:r>
      <w:r w:rsidR="00E75151">
        <w:t xml:space="preserve"> be agreed with the department</w:t>
      </w:r>
      <w:r w:rsidR="004A7D57" w:rsidRPr="004A7D57">
        <w:t xml:space="preserve"> </w:t>
      </w:r>
      <w:r w:rsidR="004A7D57">
        <w:t xml:space="preserve">in addition to </w:t>
      </w:r>
      <w:proofErr w:type="spellStart"/>
      <w:proofErr w:type="gramStart"/>
      <w:r w:rsidR="004A7D57">
        <w:t>a</w:t>
      </w:r>
      <w:proofErr w:type="spellEnd"/>
      <w:proofErr w:type="gramEnd"/>
      <w:r w:rsidR="004A7D57">
        <w:t xml:space="preserve"> </w:t>
      </w:r>
      <w:r w:rsidR="005838AE">
        <w:t xml:space="preserve">external </w:t>
      </w:r>
      <w:r w:rsidR="00E75151">
        <w:t xml:space="preserve">materials </w:t>
      </w:r>
      <w:r w:rsidR="004A7D57" w:rsidRPr="005838AE">
        <w:t>maintenance strategy detailing the process of ensuring that the hospital buildings and other structures on the site retain a good appearance over time</w:t>
      </w:r>
      <w:r w:rsidR="00E75151" w:rsidRPr="005838AE">
        <w:t xml:space="preserve"> shall be submitted to</w:t>
      </w:r>
      <w:r w:rsidR="004E0E82">
        <w:t>,</w:t>
      </w:r>
      <w:r w:rsidRPr="005B27DE">
        <w:t xml:space="preserve"> and approved by the Department. The approved materials</w:t>
      </w:r>
      <w:r w:rsidR="00E75151">
        <w:t xml:space="preserve"> sample panel shall be constructed on site, following which the </w:t>
      </w:r>
      <w:r w:rsidR="005838AE">
        <w:t xml:space="preserve">external </w:t>
      </w:r>
      <w:r w:rsidR="00E75151">
        <w:t>materials</w:t>
      </w:r>
      <w:r w:rsidR="008649FB">
        <w:t xml:space="preserve"> </w:t>
      </w:r>
      <w:r w:rsidRPr="005B27DE">
        <w:t xml:space="preserve">shall be implemented in full and thereafter retained as </w:t>
      </w:r>
      <w:r w:rsidR="00E75151">
        <w:t xml:space="preserve">detailed in the </w:t>
      </w:r>
      <w:r w:rsidR="005838AE">
        <w:t xml:space="preserve">external </w:t>
      </w:r>
      <w:r w:rsidR="00E75151">
        <w:t>materials maintenance strategy</w:t>
      </w:r>
      <w:r w:rsidR="00F450D7" w:rsidRPr="005B27DE">
        <w:t>.</w:t>
      </w:r>
      <w:r w:rsidR="004A7D57">
        <w:t xml:space="preserve"> </w:t>
      </w:r>
    </w:p>
    <w:p w14:paraId="13CCE0EF" w14:textId="460475B3" w:rsidR="00F450D7" w:rsidRDefault="00F450D7" w:rsidP="0076056F">
      <w:pPr>
        <w:pStyle w:val="BodyText"/>
        <w:ind w:left="360"/>
        <w:jc w:val="both"/>
        <w:outlineLvl w:val="0"/>
        <w:rPr>
          <w:i/>
          <w:iCs/>
        </w:rPr>
      </w:pPr>
      <w:r w:rsidRPr="005B27DE">
        <w:rPr>
          <w:b/>
          <w:bCs/>
          <w:i/>
          <w:iCs/>
        </w:rPr>
        <w:t xml:space="preserve">Reason: </w:t>
      </w:r>
      <w:r w:rsidRPr="005B27DE">
        <w:rPr>
          <w:i/>
          <w:iCs/>
        </w:rPr>
        <w:t xml:space="preserve">To promote good design and to safeguard the character and appearance of the surrounding area, in accordance with policies </w:t>
      </w:r>
      <w:r w:rsidR="007A1CC6" w:rsidRPr="005B27DE">
        <w:rPr>
          <w:i/>
          <w:iCs/>
        </w:rPr>
        <w:t xml:space="preserve">GD1, GD6 and SP4 </w:t>
      </w:r>
      <w:r w:rsidRPr="005B27DE">
        <w:rPr>
          <w:i/>
          <w:iCs/>
        </w:rPr>
        <w:t>of the Bridging Island Plan (2022).</w:t>
      </w:r>
    </w:p>
    <w:p w14:paraId="68AA8A38" w14:textId="40553A75" w:rsidR="00F84D80" w:rsidRDefault="00F84D80" w:rsidP="00F84D80">
      <w:pPr>
        <w:pStyle w:val="BodyText"/>
        <w:numPr>
          <w:ilvl w:val="0"/>
          <w:numId w:val="45"/>
        </w:numPr>
        <w:spacing w:line="276" w:lineRule="auto"/>
        <w:jc w:val="both"/>
        <w:outlineLvl w:val="0"/>
      </w:pPr>
      <w:r w:rsidRPr="00AD3278">
        <w:t xml:space="preserve">Full details of </w:t>
      </w:r>
      <w:r>
        <w:t xml:space="preserve">external screening of </w:t>
      </w:r>
      <w:r w:rsidR="00AB68C1">
        <w:t>mechanical, electrical, plumbing</w:t>
      </w:r>
      <w:r>
        <w:t xml:space="preserve"> equipment will be submitted to the Department and approved prior to installation.</w:t>
      </w:r>
    </w:p>
    <w:p w14:paraId="4D2994C8" w14:textId="258606C4" w:rsidR="00C17676" w:rsidRDefault="00F84D80" w:rsidP="00E27B0C">
      <w:pPr>
        <w:pStyle w:val="BodyText"/>
        <w:ind w:left="360"/>
        <w:jc w:val="both"/>
        <w:outlineLvl w:val="0"/>
        <w:rPr>
          <w:i/>
          <w:iCs/>
        </w:rPr>
      </w:pPr>
      <w:r w:rsidRPr="005B27DE">
        <w:rPr>
          <w:b/>
          <w:bCs/>
          <w:i/>
          <w:iCs/>
        </w:rPr>
        <w:lastRenderedPageBreak/>
        <w:t xml:space="preserve">Reason: </w:t>
      </w:r>
      <w:r w:rsidRPr="005B27DE">
        <w:rPr>
          <w:i/>
          <w:iCs/>
        </w:rPr>
        <w:t>To promote good design and to safeguard the character and appearance of the surrounding area, in accordance with policies GD1, GD6 and SP4 of the Bridging Island Plan (2022).</w:t>
      </w:r>
    </w:p>
    <w:p w14:paraId="16864A3E" w14:textId="77777777" w:rsidR="00E27B0C" w:rsidRPr="00E27B0C" w:rsidRDefault="00E27B0C" w:rsidP="00E27B0C">
      <w:pPr>
        <w:pStyle w:val="BodyText"/>
        <w:ind w:left="360"/>
        <w:jc w:val="both"/>
        <w:outlineLvl w:val="0"/>
        <w:rPr>
          <w:i/>
          <w:iCs/>
        </w:rPr>
      </w:pPr>
    </w:p>
    <w:p w14:paraId="346D04AC" w14:textId="323F9AFC" w:rsidR="00994352" w:rsidRPr="00C159FB" w:rsidRDefault="00994352" w:rsidP="007A2132">
      <w:pPr>
        <w:pStyle w:val="BodyText"/>
        <w:spacing w:line="276" w:lineRule="auto"/>
        <w:ind w:left="360"/>
        <w:jc w:val="both"/>
        <w:outlineLvl w:val="0"/>
        <w:rPr>
          <w:b/>
          <w:bCs/>
          <w:sz w:val="24"/>
          <w:szCs w:val="24"/>
        </w:rPr>
      </w:pPr>
      <w:r w:rsidRPr="00C159FB">
        <w:rPr>
          <w:b/>
          <w:bCs/>
          <w:sz w:val="24"/>
          <w:szCs w:val="24"/>
        </w:rPr>
        <w:t>Art</w:t>
      </w:r>
    </w:p>
    <w:p w14:paraId="6D8A829D" w14:textId="7775B596" w:rsidR="00354CC9" w:rsidRDefault="00FD7E81" w:rsidP="00C159FB">
      <w:pPr>
        <w:pStyle w:val="BodyText"/>
        <w:numPr>
          <w:ilvl w:val="0"/>
          <w:numId w:val="45"/>
        </w:numPr>
        <w:spacing w:line="276" w:lineRule="auto"/>
        <w:jc w:val="both"/>
        <w:outlineLvl w:val="0"/>
      </w:pPr>
      <w:r w:rsidRPr="00C159FB">
        <w:t xml:space="preserve">Prior to any </w:t>
      </w:r>
      <w:r w:rsidR="00022C33">
        <w:t xml:space="preserve">art </w:t>
      </w:r>
      <w:r w:rsidR="00AD0AEC">
        <w:t>being introduced</w:t>
      </w:r>
      <w:r w:rsidR="00AD0AEC" w:rsidRPr="00C159FB">
        <w:t xml:space="preserve"> </w:t>
      </w:r>
      <w:r w:rsidRPr="00C159FB">
        <w:t>on site,</w:t>
      </w:r>
      <w:r w:rsidR="00354CC9">
        <w:t xml:space="preserve"> </w:t>
      </w:r>
      <w:r w:rsidR="001F0E9F">
        <w:t>a</w:t>
      </w:r>
      <w:r w:rsidR="00354CC9">
        <w:t xml:space="preserve"> full Public Art Statement shall be </w:t>
      </w:r>
      <w:r w:rsidR="00354CC9" w:rsidRPr="00C159FB">
        <w:t>submitted to and approved in writing by the Department.</w:t>
      </w:r>
      <w:r w:rsidR="00354CC9">
        <w:t xml:space="preserve"> This shall be a live document which will allow ongoing public consultation, and </w:t>
      </w:r>
      <w:r w:rsidR="00354CC9" w:rsidRPr="0075610C">
        <w:t>which will allow the strategy to evolve over time.</w:t>
      </w:r>
      <w:r w:rsidR="00354CC9">
        <w:rPr>
          <w:sz w:val="18"/>
          <w:szCs w:val="18"/>
        </w:rPr>
        <w:t xml:space="preserve"> </w:t>
      </w:r>
      <w:r w:rsidR="00354CC9">
        <w:t xml:space="preserve"> </w:t>
      </w:r>
    </w:p>
    <w:p w14:paraId="1F7DB103" w14:textId="77777777" w:rsidR="00D17803" w:rsidRDefault="00354CC9" w:rsidP="00D17803">
      <w:pPr>
        <w:pStyle w:val="BodyText"/>
        <w:spacing w:line="276" w:lineRule="auto"/>
        <w:ind w:left="360"/>
        <w:jc w:val="both"/>
        <w:outlineLvl w:val="0"/>
      </w:pPr>
      <w:r>
        <w:t>Detailed proposals for external physical artwork installations shall be consulted on with the public, submitted to, and approved by the Department prior to their implementation on site.</w:t>
      </w:r>
    </w:p>
    <w:p w14:paraId="7E5F2F4E" w14:textId="5FCACEE2" w:rsidR="00FD7E81" w:rsidRPr="00C17676" w:rsidRDefault="00D17803" w:rsidP="00D17803">
      <w:pPr>
        <w:pStyle w:val="BodyText"/>
        <w:spacing w:line="276" w:lineRule="auto"/>
        <w:ind w:left="360"/>
        <w:jc w:val="both"/>
        <w:outlineLvl w:val="0"/>
      </w:pPr>
      <w:r w:rsidRPr="00C17676">
        <w:t xml:space="preserve">The contribution of public art shall approximately total 1% of total construction costs of the development. </w:t>
      </w:r>
      <w:r w:rsidR="00354CC9" w:rsidRPr="00C17676">
        <w:t xml:space="preserve"> </w:t>
      </w:r>
    </w:p>
    <w:p w14:paraId="187BBD83" w14:textId="79C434CC" w:rsidR="00894BEA" w:rsidRDefault="00FD7E81">
      <w:pPr>
        <w:pStyle w:val="BodyText"/>
        <w:spacing w:line="276" w:lineRule="auto"/>
        <w:ind w:left="360"/>
        <w:jc w:val="both"/>
        <w:outlineLvl w:val="0"/>
        <w:rPr>
          <w:b/>
          <w:bCs/>
          <w:sz w:val="24"/>
          <w:szCs w:val="24"/>
        </w:rPr>
      </w:pPr>
      <w:r w:rsidRPr="00C159FB">
        <w:rPr>
          <w:b/>
          <w:bCs/>
          <w:i/>
          <w:iCs/>
        </w:rPr>
        <w:t>Reason:</w:t>
      </w:r>
      <w:r>
        <w:rPr>
          <w:i/>
          <w:iCs/>
        </w:rPr>
        <w:t xml:space="preserve"> To ensure compliance with Policy GD 10 of the Adopted Bridging Island Plan </w:t>
      </w:r>
      <w:r w:rsidR="00894BEA">
        <w:rPr>
          <w:i/>
          <w:iCs/>
        </w:rPr>
        <w:t>(</w:t>
      </w:r>
      <w:r>
        <w:rPr>
          <w:i/>
          <w:iCs/>
        </w:rPr>
        <w:t>2022</w:t>
      </w:r>
      <w:r w:rsidR="00894BEA">
        <w:rPr>
          <w:i/>
          <w:iCs/>
        </w:rPr>
        <w:t>)</w:t>
      </w:r>
      <w:r>
        <w:rPr>
          <w:i/>
          <w:iCs/>
        </w:rPr>
        <w:t xml:space="preserve">. </w:t>
      </w:r>
    </w:p>
    <w:p w14:paraId="4034AE95" w14:textId="50DBBA02" w:rsidR="00994352" w:rsidRPr="005B27DE" w:rsidRDefault="00994352" w:rsidP="0076056F">
      <w:pPr>
        <w:pStyle w:val="BodyText"/>
        <w:spacing w:line="276" w:lineRule="auto"/>
        <w:ind w:left="360"/>
        <w:jc w:val="both"/>
        <w:outlineLvl w:val="0"/>
        <w:rPr>
          <w:b/>
          <w:bCs/>
          <w:sz w:val="24"/>
          <w:szCs w:val="24"/>
        </w:rPr>
      </w:pPr>
      <w:r w:rsidRPr="005B27DE">
        <w:rPr>
          <w:b/>
          <w:bCs/>
          <w:sz w:val="24"/>
          <w:szCs w:val="24"/>
        </w:rPr>
        <w:t xml:space="preserve">External Lighting </w:t>
      </w:r>
    </w:p>
    <w:p w14:paraId="74EECB6B" w14:textId="772A794E" w:rsidR="006F3B0C" w:rsidRPr="005B27DE" w:rsidRDefault="002128CF" w:rsidP="00B97264">
      <w:pPr>
        <w:pStyle w:val="BodyText"/>
        <w:numPr>
          <w:ilvl w:val="0"/>
          <w:numId w:val="45"/>
        </w:numPr>
        <w:spacing w:line="276" w:lineRule="auto"/>
        <w:jc w:val="both"/>
        <w:outlineLvl w:val="0"/>
      </w:pPr>
      <w:r w:rsidRPr="003F2DFC">
        <w:t>Full details</w:t>
      </w:r>
      <w:r w:rsidR="00461851" w:rsidRPr="003F2DFC">
        <w:t xml:space="preserve"> of the </w:t>
      </w:r>
      <w:r w:rsidR="00925E8D">
        <w:t xml:space="preserve">comprehensive </w:t>
      </w:r>
      <w:r w:rsidR="00461851" w:rsidRPr="003F2DFC">
        <w:t xml:space="preserve">external lighting </w:t>
      </w:r>
      <w:r w:rsidR="00431089" w:rsidRPr="003F2DFC">
        <w:t>shall be</w:t>
      </w:r>
      <w:r w:rsidR="00461851" w:rsidRPr="003F2DFC">
        <w:t xml:space="preserve"> submitted to and approved in writing by, the Department</w:t>
      </w:r>
      <w:r w:rsidR="00431089" w:rsidRPr="003F2DFC">
        <w:t xml:space="preserve">, </w:t>
      </w:r>
      <w:r w:rsidR="00415E3D" w:rsidRPr="00926DA1">
        <w:t>prior to its first installation</w:t>
      </w:r>
      <w:r w:rsidR="00431089" w:rsidRPr="003F2DFC">
        <w:t>.</w:t>
      </w:r>
      <w:r w:rsidR="00461851" w:rsidRPr="005B27DE">
        <w:t xml:space="preserve"> The approved scheme shall be implemented in full</w:t>
      </w:r>
      <w:r w:rsidR="005838AE">
        <w:t>.</w:t>
      </w:r>
    </w:p>
    <w:p w14:paraId="1C674AF4" w14:textId="29D477DF" w:rsidR="00461851" w:rsidRPr="005B27DE" w:rsidRDefault="00B97264" w:rsidP="00B97264">
      <w:pPr>
        <w:pStyle w:val="BodyText"/>
        <w:spacing w:line="276" w:lineRule="auto"/>
        <w:ind w:left="360"/>
        <w:jc w:val="both"/>
        <w:outlineLvl w:val="0"/>
        <w:rPr>
          <w:i/>
          <w:iCs/>
        </w:rPr>
      </w:pPr>
      <w:r w:rsidRPr="005B27DE">
        <w:rPr>
          <w:b/>
          <w:bCs/>
          <w:i/>
          <w:iCs/>
        </w:rPr>
        <w:t>Reason:</w:t>
      </w:r>
      <w:r w:rsidRPr="005B27DE">
        <w:rPr>
          <w:i/>
          <w:iCs/>
        </w:rPr>
        <w:t xml:space="preserve"> To safeguard the amenities and privacy of the occupants of the adjoining properties in accordance with policy GD1 of the Bridging Island Plan (2022).</w:t>
      </w:r>
    </w:p>
    <w:p w14:paraId="72702AD9" w14:textId="4A0FBA6A" w:rsidR="00994352" w:rsidRPr="005B27DE" w:rsidRDefault="00994352" w:rsidP="00B97264">
      <w:pPr>
        <w:pStyle w:val="BodyText"/>
        <w:spacing w:line="276" w:lineRule="auto"/>
        <w:ind w:left="360"/>
        <w:jc w:val="both"/>
        <w:outlineLvl w:val="0"/>
        <w:rPr>
          <w:b/>
          <w:bCs/>
          <w:sz w:val="24"/>
          <w:szCs w:val="24"/>
        </w:rPr>
      </w:pPr>
      <w:r w:rsidRPr="005B27DE">
        <w:rPr>
          <w:b/>
          <w:bCs/>
          <w:sz w:val="24"/>
          <w:szCs w:val="24"/>
        </w:rPr>
        <w:t xml:space="preserve">Memorial Fountain </w:t>
      </w:r>
    </w:p>
    <w:p w14:paraId="173654FD" w14:textId="66713BF0" w:rsidR="009C3A5E" w:rsidRPr="005B27DE" w:rsidRDefault="0008276B" w:rsidP="009C3A5E">
      <w:pPr>
        <w:pStyle w:val="BodyText"/>
        <w:numPr>
          <w:ilvl w:val="0"/>
          <w:numId w:val="45"/>
        </w:numPr>
        <w:spacing w:line="276" w:lineRule="auto"/>
        <w:jc w:val="both"/>
        <w:outlineLvl w:val="0"/>
      </w:pPr>
      <w:r w:rsidRPr="003F2DFC">
        <w:t xml:space="preserve">Prior to </w:t>
      </w:r>
      <w:r w:rsidR="00176CD0" w:rsidRPr="00926DA1">
        <w:t xml:space="preserve">commencement of </w:t>
      </w:r>
      <w:r w:rsidRPr="003F2DFC">
        <w:t>demolition</w:t>
      </w:r>
      <w:r w:rsidR="009C3A5E" w:rsidRPr="005B27DE">
        <w:t xml:space="preserve"> </w:t>
      </w:r>
      <w:r w:rsidR="00883F93">
        <w:t>in the phase</w:t>
      </w:r>
      <w:r w:rsidR="00E03F2F">
        <w:t xml:space="preserve"> in which the Memorial Fountain to Ms Turner is located,</w:t>
      </w:r>
      <w:r w:rsidR="00883F93">
        <w:t xml:space="preserve"> </w:t>
      </w:r>
      <w:r w:rsidR="009C3A5E" w:rsidRPr="005B27DE">
        <w:t>full details of the means of relocating the memorial</w:t>
      </w:r>
      <w:r w:rsidR="0069157A" w:rsidRPr="005B27DE">
        <w:t xml:space="preserve"> </w:t>
      </w:r>
      <w:r w:rsidR="00E03F2F">
        <w:t xml:space="preserve">and its location, </w:t>
      </w:r>
      <w:r w:rsidRPr="005B27DE">
        <w:t>shall be</w:t>
      </w:r>
      <w:r w:rsidR="009C3A5E" w:rsidRPr="005B27DE">
        <w:t xml:space="preserve"> submitted to, and approved in writing by, the Department. The approved details shall be implemented in full prior to the first occupation of the approved development and thereafter retained as such.</w:t>
      </w:r>
      <w:r w:rsidR="00A00F7E" w:rsidRPr="005B27DE">
        <w:t xml:space="preserve"> It shall be maintained as a part of the hospital landscape.</w:t>
      </w:r>
    </w:p>
    <w:p w14:paraId="1A671F5E" w14:textId="7E2163F5" w:rsidR="009C3A5E" w:rsidRPr="005B27DE" w:rsidRDefault="009C3A5E" w:rsidP="009C3A5E">
      <w:pPr>
        <w:pStyle w:val="BodyText"/>
        <w:spacing w:line="276" w:lineRule="auto"/>
        <w:ind w:left="360"/>
        <w:jc w:val="both"/>
        <w:outlineLvl w:val="0"/>
        <w:rPr>
          <w:i/>
          <w:iCs/>
        </w:rPr>
      </w:pPr>
      <w:r w:rsidRPr="005B27DE">
        <w:rPr>
          <w:b/>
          <w:bCs/>
          <w:i/>
          <w:iCs/>
        </w:rPr>
        <w:t xml:space="preserve">Reason: </w:t>
      </w:r>
      <w:r w:rsidRPr="005B27DE">
        <w:rPr>
          <w:i/>
          <w:iCs/>
        </w:rPr>
        <w:t>To safeguard the existing memorial fountain to Ms Turner, currently located adjacent to the Westmount Centre</w:t>
      </w:r>
      <w:r w:rsidR="0009734B" w:rsidRPr="005B27DE">
        <w:rPr>
          <w:i/>
          <w:iCs/>
        </w:rPr>
        <w:t xml:space="preserve"> and to accord with policies SP</w:t>
      </w:r>
      <w:r w:rsidR="00C677EA" w:rsidRPr="005B27DE">
        <w:rPr>
          <w:i/>
          <w:iCs/>
        </w:rPr>
        <w:t>3 and SP</w:t>
      </w:r>
      <w:r w:rsidR="0009734B" w:rsidRPr="005B27DE">
        <w:rPr>
          <w:i/>
          <w:iCs/>
        </w:rPr>
        <w:t xml:space="preserve">4 </w:t>
      </w:r>
      <w:r w:rsidR="00C677EA" w:rsidRPr="005B27DE">
        <w:rPr>
          <w:i/>
          <w:iCs/>
        </w:rPr>
        <w:t>of the Bridging Island Plan (2022).</w:t>
      </w:r>
    </w:p>
    <w:p w14:paraId="0FFCF4B1" w14:textId="3B6221AC" w:rsidR="00994352" w:rsidRPr="005B27DE" w:rsidRDefault="00994352" w:rsidP="009C3A5E">
      <w:pPr>
        <w:pStyle w:val="BodyText"/>
        <w:spacing w:line="276" w:lineRule="auto"/>
        <w:ind w:left="360"/>
        <w:jc w:val="both"/>
        <w:outlineLvl w:val="0"/>
        <w:rPr>
          <w:b/>
          <w:bCs/>
          <w:sz w:val="24"/>
          <w:szCs w:val="24"/>
        </w:rPr>
      </w:pPr>
      <w:r w:rsidRPr="005B27DE">
        <w:rPr>
          <w:b/>
          <w:bCs/>
          <w:sz w:val="24"/>
          <w:szCs w:val="24"/>
        </w:rPr>
        <w:t xml:space="preserve">Drainage </w:t>
      </w:r>
    </w:p>
    <w:p w14:paraId="1EE2E168" w14:textId="77777777" w:rsidR="003E68BF" w:rsidRPr="00667C44" w:rsidRDefault="003E68BF" w:rsidP="003E68BF">
      <w:pPr>
        <w:pStyle w:val="BodyText"/>
        <w:numPr>
          <w:ilvl w:val="0"/>
          <w:numId w:val="45"/>
        </w:numPr>
        <w:spacing w:line="276" w:lineRule="auto"/>
        <w:jc w:val="both"/>
      </w:pPr>
      <w:r w:rsidRPr="00667C44">
        <w:t xml:space="preserve">Prior to commencement of demolition in any phase, a scheme indicating the permanent severing and capping of all surface water connections into the private foul sewer and consequently the public foul sewer network (with neither the temporary or permanent reinstatement of any surface water connection to the foul sewer network), shall be submitted to and approved in writing by the Department. In addition, all sewers should be adequately protected from demolition and all sewers and connections should be </w:t>
      </w:r>
      <w:r w:rsidRPr="00667C44">
        <w:lastRenderedPageBreak/>
        <w:t>adequately protected from the ingress or any deleterious materials of substances. In addition, a scheme indicating materials processing and wash down facilities and how the private and / or public drainage infrastructure is isolated and protected from these areas shall be submitted to and approved in writing by the Department.</w:t>
      </w:r>
    </w:p>
    <w:p w14:paraId="2B200923" w14:textId="4F3D9153" w:rsidR="00134FDE" w:rsidRDefault="003E68BF" w:rsidP="00C17676">
      <w:pPr>
        <w:pStyle w:val="BodyText"/>
        <w:spacing w:line="276" w:lineRule="auto"/>
        <w:ind w:left="360"/>
        <w:jc w:val="both"/>
        <w:rPr>
          <w:i/>
          <w:iCs/>
        </w:rPr>
      </w:pPr>
      <w:r w:rsidRPr="00667C44">
        <w:rPr>
          <w:b/>
          <w:bCs/>
          <w:i/>
          <w:iCs/>
        </w:rPr>
        <w:t xml:space="preserve">Reason: </w:t>
      </w:r>
      <w:r w:rsidRPr="00667C44">
        <w:rPr>
          <w:i/>
          <w:iCs/>
        </w:rPr>
        <w:t xml:space="preserve">To safeguard existing drainage from damage and to comply with policy WER7 of the Bridging Island Plan (2022). </w:t>
      </w:r>
    </w:p>
    <w:p w14:paraId="523773CF" w14:textId="418C3B24" w:rsidR="00134FDE" w:rsidRPr="005838AE" w:rsidRDefault="00134FDE" w:rsidP="005838AE">
      <w:pPr>
        <w:pStyle w:val="BodyText"/>
        <w:numPr>
          <w:ilvl w:val="0"/>
          <w:numId w:val="45"/>
        </w:numPr>
        <w:spacing w:line="276" w:lineRule="auto"/>
        <w:jc w:val="both"/>
      </w:pPr>
      <w:r w:rsidRPr="005838AE">
        <w:t>A pre-demolition independent CCTV survey of the foul and surface water sewers downstream of the proposed development shall be completed with a copy provided to IHE L</w:t>
      </w:r>
      <w:r w:rsidR="001F0E9F">
        <w:t xml:space="preserve">iquid </w:t>
      </w:r>
      <w:r w:rsidRPr="005838AE">
        <w:t>W</w:t>
      </w:r>
      <w:r w:rsidR="001F0E9F">
        <w:t>aste team.</w:t>
      </w:r>
    </w:p>
    <w:p w14:paraId="3462C01D" w14:textId="77777777" w:rsidR="00134FDE" w:rsidRPr="005838AE" w:rsidRDefault="00134FDE" w:rsidP="005838AE">
      <w:pPr>
        <w:pStyle w:val="BodyText"/>
        <w:spacing w:line="276" w:lineRule="auto"/>
        <w:ind w:left="360"/>
        <w:jc w:val="both"/>
      </w:pPr>
      <w:r w:rsidRPr="005838AE">
        <w:rPr>
          <w:b/>
          <w:bCs/>
          <w:i/>
          <w:iCs/>
        </w:rPr>
        <w:t>Reason:</w:t>
      </w:r>
      <w:r w:rsidRPr="005838AE">
        <w:t xml:space="preserve"> </w:t>
      </w:r>
      <w:r w:rsidRPr="00134FDE">
        <w:rPr>
          <w:i/>
          <w:iCs/>
        </w:rPr>
        <w:t>To safeguard existing drainage from damage and to comply with policy WER7 of the Bridging Island Plan (2022).</w:t>
      </w:r>
    </w:p>
    <w:p w14:paraId="4B70F24D" w14:textId="77777777" w:rsidR="00134FDE" w:rsidRPr="005838AE" w:rsidRDefault="00134FDE" w:rsidP="005838AE">
      <w:pPr>
        <w:pStyle w:val="BodyText"/>
        <w:numPr>
          <w:ilvl w:val="0"/>
          <w:numId w:val="45"/>
        </w:numPr>
        <w:spacing w:line="276" w:lineRule="auto"/>
        <w:jc w:val="both"/>
      </w:pPr>
      <w:r w:rsidRPr="005838AE">
        <w:t xml:space="preserve">All existing drains, pipes, </w:t>
      </w:r>
      <w:proofErr w:type="gramStart"/>
      <w:r w:rsidRPr="005838AE">
        <w:t>sewers</w:t>
      </w:r>
      <w:proofErr w:type="gramEnd"/>
      <w:r w:rsidRPr="005838AE">
        <w:t xml:space="preserve"> and ancillary drainage infrastructure that will remain in use as permanent installations shall be independently inspected and air-tested, with damaged or leaking pipework replaced, relined or repaired</w:t>
      </w:r>
    </w:p>
    <w:p w14:paraId="470C3EAD" w14:textId="77777777" w:rsidR="00134FDE" w:rsidRPr="005838AE" w:rsidRDefault="00134FDE" w:rsidP="005838AE">
      <w:pPr>
        <w:pStyle w:val="BodyText"/>
        <w:spacing w:line="276" w:lineRule="auto"/>
        <w:ind w:left="360"/>
        <w:jc w:val="both"/>
      </w:pPr>
      <w:r w:rsidRPr="005838AE">
        <w:rPr>
          <w:b/>
          <w:bCs/>
          <w:i/>
          <w:iCs/>
        </w:rPr>
        <w:t>Reason:</w:t>
      </w:r>
      <w:r w:rsidRPr="005838AE">
        <w:t xml:space="preserve"> </w:t>
      </w:r>
      <w:r w:rsidRPr="00134FDE">
        <w:rPr>
          <w:i/>
          <w:iCs/>
        </w:rPr>
        <w:t>To safeguard existing drainage from damage and to comply with policy WER7 of the Bridging Island Plan (2022).</w:t>
      </w:r>
    </w:p>
    <w:p w14:paraId="3BCD505C" w14:textId="77777777" w:rsidR="00134FDE" w:rsidRPr="005838AE" w:rsidRDefault="00134FDE" w:rsidP="00E635FC">
      <w:pPr>
        <w:pStyle w:val="BodyText"/>
        <w:numPr>
          <w:ilvl w:val="0"/>
          <w:numId w:val="45"/>
        </w:numPr>
        <w:spacing w:line="276" w:lineRule="auto"/>
        <w:jc w:val="both"/>
      </w:pPr>
      <w:r w:rsidRPr="005838AE">
        <w:t>A scheme indicating the proposed details for the connection of temporary site welfare facilities or other temporary site connections to the public sewer network (either direct or indirect connections) shall be submitted to and approved in writing by the Department prior to the connection of any temporary facilities</w:t>
      </w:r>
    </w:p>
    <w:p w14:paraId="55765748" w14:textId="1FEE5397" w:rsidR="00134FDE" w:rsidRPr="005838AE" w:rsidRDefault="00134FDE">
      <w:pPr>
        <w:pStyle w:val="BodyText"/>
        <w:spacing w:line="276" w:lineRule="auto"/>
        <w:ind w:left="360"/>
        <w:jc w:val="both"/>
      </w:pPr>
      <w:r w:rsidRPr="005838AE">
        <w:rPr>
          <w:b/>
          <w:bCs/>
          <w:i/>
          <w:iCs/>
        </w:rPr>
        <w:t>Reason:</w:t>
      </w:r>
      <w:r w:rsidRPr="005838AE">
        <w:t xml:space="preserve"> </w:t>
      </w:r>
      <w:r w:rsidRPr="00134FDE">
        <w:rPr>
          <w:i/>
          <w:iCs/>
        </w:rPr>
        <w:t>To safeguard existing drainage from damage and to comply with policy WER7 of the Bridging Island Plan (2022).</w:t>
      </w:r>
    </w:p>
    <w:p w14:paraId="6DDE9D82" w14:textId="0DAEFFFB" w:rsidR="00994352" w:rsidRPr="005B27DE" w:rsidRDefault="00994352" w:rsidP="00BC009C">
      <w:pPr>
        <w:pStyle w:val="BodyText"/>
        <w:spacing w:line="276" w:lineRule="auto"/>
        <w:ind w:left="360"/>
        <w:jc w:val="both"/>
        <w:outlineLvl w:val="0"/>
        <w:rPr>
          <w:b/>
          <w:bCs/>
          <w:sz w:val="24"/>
          <w:szCs w:val="24"/>
        </w:rPr>
      </w:pPr>
      <w:r w:rsidRPr="005B27DE">
        <w:rPr>
          <w:b/>
          <w:bCs/>
          <w:sz w:val="24"/>
          <w:szCs w:val="24"/>
        </w:rPr>
        <w:t xml:space="preserve">Construction/ Environmental Management </w:t>
      </w:r>
    </w:p>
    <w:p w14:paraId="6BC4B938" w14:textId="3FEFB027" w:rsidR="001B493E" w:rsidRDefault="004832E7" w:rsidP="00C159FB">
      <w:pPr>
        <w:pStyle w:val="BodyText"/>
        <w:numPr>
          <w:ilvl w:val="0"/>
          <w:numId w:val="45"/>
        </w:numPr>
        <w:spacing w:line="276" w:lineRule="auto"/>
        <w:jc w:val="both"/>
        <w:outlineLvl w:val="0"/>
      </w:pPr>
      <w:r w:rsidRPr="00C159FB">
        <w:t xml:space="preserve">A </w:t>
      </w:r>
      <w:r w:rsidR="00D52507">
        <w:t xml:space="preserve">full </w:t>
      </w:r>
      <w:r w:rsidRPr="00C159FB">
        <w:t xml:space="preserve">Demolition and Construction Environmental Management Plan must be approved pre-commencement by the </w:t>
      </w:r>
      <w:r w:rsidR="00A4073B" w:rsidRPr="00C159FB">
        <w:t>Department</w:t>
      </w:r>
      <w:r w:rsidRPr="00C159FB">
        <w:t>. This should include</w:t>
      </w:r>
      <w:r w:rsidR="006959E3">
        <w:t>:</w:t>
      </w:r>
    </w:p>
    <w:p w14:paraId="6B307814" w14:textId="3A93175E" w:rsidR="006959E3" w:rsidRDefault="005C5512" w:rsidP="00C159FB">
      <w:pPr>
        <w:shd w:val="clear" w:color="auto" w:fill="FFFFFF"/>
        <w:tabs>
          <w:tab w:val="clear" w:pos="7368"/>
        </w:tabs>
        <w:spacing w:before="100" w:beforeAutospacing="1" w:after="100" w:afterAutospacing="1" w:line="254" w:lineRule="atLeast"/>
        <w:ind w:left="360"/>
        <w:jc w:val="both"/>
      </w:pPr>
      <w:r w:rsidRPr="00C159FB">
        <w:t xml:space="preserve"> </w:t>
      </w:r>
      <w:proofErr w:type="spellStart"/>
      <w:r w:rsidR="006959E3">
        <w:t>i</w:t>
      </w:r>
      <w:proofErr w:type="spellEnd"/>
      <w:r w:rsidR="006959E3">
        <w:t xml:space="preserve">. An introduction consisting of construction phase environmental management plan, definitions and abbreviations and project description and location; </w:t>
      </w:r>
    </w:p>
    <w:p w14:paraId="47B3F48E" w14:textId="77777777" w:rsidR="006959E3" w:rsidRDefault="006959E3" w:rsidP="00C159FB">
      <w:pPr>
        <w:shd w:val="clear" w:color="auto" w:fill="FFFFFF"/>
        <w:tabs>
          <w:tab w:val="clear" w:pos="7368"/>
        </w:tabs>
        <w:spacing w:before="100" w:beforeAutospacing="1" w:after="100" w:afterAutospacing="1" w:line="254" w:lineRule="atLeast"/>
        <w:ind w:firstLine="360"/>
        <w:jc w:val="both"/>
      </w:pPr>
      <w:r>
        <w:t xml:space="preserve">ii. A description of management responsibilities; </w:t>
      </w:r>
    </w:p>
    <w:p w14:paraId="68A73F3C" w14:textId="77777777" w:rsidR="006959E3" w:rsidRDefault="006959E3" w:rsidP="00C159FB">
      <w:pPr>
        <w:shd w:val="clear" w:color="auto" w:fill="FFFFFF"/>
        <w:tabs>
          <w:tab w:val="clear" w:pos="7368"/>
        </w:tabs>
        <w:spacing w:before="100" w:beforeAutospacing="1" w:after="100" w:afterAutospacing="1" w:line="254" w:lineRule="atLeast"/>
        <w:ind w:left="360"/>
        <w:jc w:val="both"/>
      </w:pPr>
      <w:r>
        <w:t xml:space="preserve">iii. A description of the construction and demolition programme which identifies activities likely to cause high levels of noise or dust; </w:t>
      </w:r>
    </w:p>
    <w:p w14:paraId="2BBC008F" w14:textId="77777777" w:rsidR="006959E3" w:rsidRDefault="006959E3" w:rsidP="00C159FB">
      <w:pPr>
        <w:shd w:val="clear" w:color="auto" w:fill="FFFFFF"/>
        <w:tabs>
          <w:tab w:val="clear" w:pos="7368"/>
        </w:tabs>
        <w:spacing w:before="100" w:beforeAutospacing="1" w:after="100" w:afterAutospacing="1" w:line="254" w:lineRule="atLeast"/>
        <w:ind w:firstLine="360"/>
        <w:jc w:val="both"/>
      </w:pPr>
      <w:r>
        <w:t xml:space="preserve">iv. Site working hours and a named person for residents to contact; </w:t>
      </w:r>
    </w:p>
    <w:p w14:paraId="508E6EC3" w14:textId="77777777" w:rsidR="006959E3" w:rsidRDefault="006959E3" w:rsidP="00C159FB">
      <w:pPr>
        <w:shd w:val="clear" w:color="auto" w:fill="FFFFFF"/>
        <w:tabs>
          <w:tab w:val="clear" w:pos="7368"/>
        </w:tabs>
        <w:spacing w:before="100" w:beforeAutospacing="1" w:after="100" w:afterAutospacing="1" w:line="254" w:lineRule="atLeast"/>
        <w:ind w:firstLine="360"/>
        <w:jc w:val="both"/>
      </w:pPr>
      <w:r>
        <w:t xml:space="preserve">v. Detailed Site logistics arrangements; </w:t>
      </w:r>
    </w:p>
    <w:p w14:paraId="37FB9F95" w14:textId="29385F91" w:rsidR="006959E3" w:rsidRDefault="006959E3" w:rsidP="00C159FB">
      <w:pPr>
        <w:shd w:val="clear" w:color="auto" w:fill="FFFFFF"/>
        <w:tabs>
          <w:tab w:val="clear" w:pos="7368"/>
        </w:tabs>
        <w:spacing w:before="100" w:beforeAutospacing="1" w:after="100" w:afterAutospacing="1" w:line="254" w:lineRule="atLeast"/>
        <w:ind w:left="360"/>
        <w:jc w:val="both"/>
      </w:pPr>
      <w:r>
        <w:t xml:space="preserve">vi. Details regarding dust and noise mitigation measures to be deployed including identification of sensitive receptors and ongoing monitoring; </w:t>
      </w:r>
    </w:p>
    <w:p w14:paraId="7B9D30B6" w14:textId="224AF7C0" w:rsidR="006959E3" w:rsidRDefault="006959E3" w:rsidP="00C159FB">
      <w:pPr>
        <w:shd w:val="clear" w:color="auto" w:fill="FFFFFF"/>
        <w:tabs>
          <w:tab w:val="clear" w:pos="7368"/>
        </w:tabs>
        <w:spacing w:before="100" w:beforeAutospacing="1" w:after="100" w:afterAutospacing="1" w:line="254" w:lineRule="atLeast"/>
        <w:ind w:left="360"/>
        <w:jc w:val="both"/>
      </w:pPr>
      <w:r>
        <w:lastRenderedPageBreak/>
        <w:t>viii. Details of the hours of works and other measures to mitigate the impact of construction on the amenity of the area and safety of the highway network; and</w:t>
      </w:r>
    </w:p>
    <w:p w14:paraId="533B836A" w14:textId="3FFF10FA" w:rsidR="006959E3" w:rsidRDefault="006959E3" w:rsidP="00C159FB">
      <w:pPr>
        <w:shd w:val="clear" w:color="auto" w:fill="FFFFFF"/>
        <w:tabs>
          <w:tab w:val="clear" w:pos="7368"/>
        </w:tabs>
        <w:spacing w:before="100" w:beforeAutospacing="1" w:after="100" w:afterAutospacing="1" w:line="254" w:lineRule="atLeast"/>
        <w:ind w:left="360"/>
        <w:jc w:val="both"/>
      </w:pPr>
      <w:r>
        <w:t>ix. Communication procedures with the Department and local community regarding key construction issues</w:t>
      </w:r>
      <w:r w:rsidR="0095590D">
        <w:t>;</w:t>
      </w:r>
    </w:p>
    <w:p w14:paraId="3A845A82" w14:textId="0BB48FE8" w:rsidR="001B493E" w:rsidRPr="00C159FB" w:rsidRDefault="006959E3" w:rsidP="00C159FB">
      <w:pPr>
        <w:shd w:val="clear" w:color="auto" w:fill="FFFFFF"/>
        <w:tabs>
          <w:tab w:val="clear" w:pos="7368"/>
        </w:tabs>
        <w:spacing w:before="100" w:beforeAutospacing="1" w:after="100" w:afterAutospacing="1" w:line="254" w:lineRule="atLeast"/>
        <w:ind w:left="360"/>
        <w:jc w:val="both"/>
      </w:pPr>
      <w:r>
        <w:t>The construction shall thereafter be carried out in accordance with the details and measures approved in the CEMP for the related phase unless the written consent of the Department is received for any variation.</w:t>
      </w:r>
    </w:p>
    <w:p w14:paraId="48EAC9B4" w14:textId="37F45734" w:rsidR="00B263E3" w:rsidRPr="00841516" w:rsidRDefault="007368D8" w:rsidP="00841516">
      <w:pPr>
        <w:pStyle w:val="BodyText"/>
        <w:spacing w:line="276" w:lineRule="auto"/>
        <w:ind w:left="360"/>
        <w:jc w:val="both"/>
        <w:outlineLvl w:val="0"/>
        <w:rPr>
          <w:i/>
          <w:iCs/>
        </w:rPr>
      </w:pPr>
      <w:r w:rsidRPr="00C159FB">
        <w:rPr>
          <w:b/>
          <w:bCs/>
          <w:i/>
          <w:iCs/>
        </w:rPr>
        <w:t xml:space="preserve">Reason: </w:t>
      </w:r>
      <w:r w:rsidRPr="00C159FB">
        <w:rPr>
          <w:i/>
          <w:iCs/>
        </w:rPr>
        <w:t>This is required prior to construction to avoid hazard and obstruction being caused to users of the public highway and to safeguard residential amenity during the whole of the construction period in accordance with polic</w:t>
      </w:r>
      <w:r w:rsidR="006959E3">
        <w:rPr>
          <w:i/>
          <w:iCs/>
        </w:rPr>
        <w:t>ies</w:t>
      </w:r>
      <w:r w:rsidRPr="00C159FB">
        <w:rPr>
          <w:i/>
          <w:iCs/>
        </w:rPr>
        <w:t xml:space="preserve"> TT1</w:t>
      </w:r>
      <w:r w:rsidR="006959E3">
        <w:rPr>
          <w:i/>
          <w:iCs/>
        </w:rPr>
        <w:t xml:space="preserve"> and GD1</w:t>
      </w:r>
      <w:r w:rsidRPr="00C159FB">
        <w:rPr>
          <w:i/>
          <w:iCs/>
        </w:rPr>
        <w:t xml:space="preserve"> of the Bridging Island Plan (2022).</w:t>
      </w:r>
    </w:p>
    <w:p w14:paraId="14B76C47" w14:textId="13FAAB8C" w:rsidR="00603EF5" w:rsidRPr="00667C44" w:rsidRDefault="00603EF5" w:rsidP="00667C44">
      <w:pPr>
        <w:pStyle w:val="BodyText"/>
        <w:numPr>
          <w:ilvl w:val="0"/>
          <w:numId w:val="45"/>
        </w:numPr>
        <w:spacing w:line="276" w:lineRule="auto"/>
        <w:ind w:left="426" w:hanging="426"/>
        <w:jc w:val="both"/>
        <w:outlineLvl w:val="0"/>
      </w:pPr>
      <w:r w:rsidRPr="00667C44">
        <w:t>No noise should be audible beyond the site boundary outside those hours listed below:</w:t>
      </w:r>
    </w:p>
    <w:p w14:paraId="5BC190DF" w14:textId="77777777" w:rsidR="00603EF5" w:rsidRPr="00667C44" w:rsidRDefault="00603EF5" w:rsidP="00667C44">
      <w:pPr>
        <w:widowControl w:val="0"/>
        <w:numPr>
          <w:ilvl w:val="2"/>
          <w:numId w:val="55"/>
        </w:numPr>
        <w:tabs>
          <w:tab w:val="clear" w:pos="7368"/>
          <w:tab w:val="left" w:pos="1110"/>
        </w:tabs>
        <w:autoSpaceDE w:val="0"/>
        <w:autoSpaceDN w:val="0"/>
        <w:spacing w:before="1" w:after="0" w:line="240" w:lineRule="auto"/>
        <w:ind w:left="426" w:firstLine="0"/>
      </w:pPr>
      <w:r w:rsidRPr="00667C44">
        <w:t>Monday to Friday between 0800 and 1800 hours and</w:t>
      </w:r>
    </w:p>
    <w:p w14:paraId="2BDF93E1" w14:textId="77777777" w:rsidR="00603EF5" w:rsidRPr="00667C44" w:rsidRDefault="00603EF5" w:rsidP="00667C44">
      <w:pPr>
        <w:widowControl w:val="0"/>
        <w:numPr>
          <w:ilvl w:val="2"/>
          <w:numId w:val="55"/>
        </w:numPr>
        <w:tabs>
          <w:tab w:val="clear" w:pos="7368"/>
          <w:tab w:val="left" w:pos="1105"/>
        </w:tabs>
        <w:autoSpaceDE w:val="0"/>
        <w:autoSpaceDN w:val="0"/>
        <w:spacing w:before="10" w:after="0" w:line="240" w:lineRule="auto"/>
        <w:ind w:left="426" w:firstLine="0"/>
      </w:pPr>
      <w:r w:rsidRPr="00667C44">
        <w:t>Saturday between 0800 and 1300 hours</w:t>
      </w:r>
    </w:p>
    <w:p w14:paraId="3B38E28D" w14:textId="77777777" w:rsidR="00603EF5" w:rsidRPr="00667C44" w:rsidRDefault="00603EF5" w:rsidP="00667C44">
      <w:pPr>
        <w:widowControl w:val="0"/>
        <w:numPr>
          <w:ilvl w:val="2"/>
          <w:numId w:val="55"/>
        </w:numPr>
        <w:tabs>
          <w:tab w:val="clear" w:pos="7368"/>
          <w:tab w:val="left" w:pos="1110"/>
        </w:tabs>
        <w:autoSpaceDE w:val="0"/>
        <w:autoSpaceDN w:val="0"/>
        <w:spacing w:before="10" w:after="0" w:line="240" w:lineRule="auto"/>
        <w:ind w:left="426" w:firstLine="0"/>
      </w:pPr>
      <w:r w:rsidRPr="00667C44">
        <w:t>No working Sundays or bank holidays</w:t>
      </w:r>
    </w:p>
    <w:p w14:paraId="1057FD76" w14:textId="77777777" w:rsidR="00603EF5" w:rsidRPr="00667C44" w:rsidRDefault="00603EF5" w:rsidP="00667C44">
      <w:pPr>
        <w:widowControl w:val="0"/>
        <w:tabs>
          <w:tab w:val="clear" w:pos="7368"/>
        </w:tabs>
        <w:autoSpaceDE w:val="0"/>
        <w:autoSpaceDN w:val="0"/>
        <w:spacing w:before="9" w:after="0" w:line="240" w:lineRule="auto"/>
        <w:ind w:left="426"/>
      </w:pPr>
    </w:p>
    <w:p w14:paraId="1AA36139" w14:textId="2337C6AA" w:rsidR="00603EF5" w:rsidRPr="00667C44" w:rsidRDefault="00603EF5" w:rsidP="00667C44">
      <w:pPr>
        <w:widowControl w:val="0"/>
        <w:tabs>
          <w:tab w:val="clear" w:pos="7368"/>
        </w:tabs>
        <w:autoSpaceDE w:val="0"/>
        <w:autoSpaceDN w:val="0"/>
        <w:spacing w:after="0" w:line="249" w:lineRule="auto"/>
        <w:ind w:left="426" w:right="45"/>
        <w:jc w:val="both"/>
      </w:pPr>
      <w:r w:rsidRPr="00667C44">
        <w:t xml:space="preserve">Any consent for working outside these hours will be given only after consultation with the Environmental Health Officer. Fourteen </w:t>
      </w:r>
      <w:r w:rsidR="00E635FC" w:rsidRPr="00667C44">
        <w:t>days</w:t>
      </w:r>
      <w:r w:rsidR="00E635FC">
        <w:t>’</w:t>
      </w:r>
      <w:r w:rsidR="00E635FC" w:rsidRPr="00667C44">
        <w:t xml:space="preserve"> notice</w:t>
      </w:r>
      <w:r w:rsidRPr="00667C44">
        <w:t xml:space="preserve"> is normally required from the Contractor when seeking such consent.</w:t>
      </w:r>
    </w:p>
    <w:p w14:paraId="08D59AE2" w14:textId="77777777" w:rsidR="00603EF5" w:rsidRPr="00603EF5" w:rsidRDefault="00603EF5" w:rsidP="00667C44">
      <w:pPr>
        <w:widowControl w:val="0"/>
        <w:tabs>
          <w:tab w:val="clear" w:pos="7368"/>
        </w:tabs>
        <w:autoSpaceDE w:val="0"/>
        <w:autoSpaceDN w:val="0"/>
        <w:spacing w:before="1" w:after="0" w:line="240" w:lineRule="auto"/>
        <w:ind w:left="426"/>
        <w:rPr>
          <w:rFonts w:eastAsia="Arial"/>
          <w:sz w:val="21"/>
          <w:szCs w:val="20"/>
          <w:lang w:val="en-US"/>
        </w:rPr>
      </w:pPr>
    </w:p>
    <w:p w14:paraId="757C5281" w14:textId="5C2E010C" w:rsidR="00603EF5" w:rsidRPr="005B27DE" w:rsidRDefault="00603EF5" w:rsidP="00667C44">
      <w:pPr>
        <w:pStyle w:val="BodyText"/>
        <w:spacing w:line="276" w:lineRule="auto"/>
        <w:ind w:left="360"/>
        <w:jc w:val="both"/>
        <w:outlineLvl w:val="0"/>
        <w:rPr>
          <w:i/>
          <w:iCs/>
        </w:rPr>
      </w:pPr>
      <w:r w:rsidRPr="00667C44">
        <w:rPr>
          <w:b/>
          <w:bCs/>
          <w:i/>
          <w:iCs/>
        </w:rPr>
        <w:t>Reason:</w:t>
      </w:r>
      <w:r w:rsidRPr="00603EF5">
        <w:rPr>
          <w:i/>
          <w:iCs/>
        </w:rPr>
        <w:t xml:space="preserve"> In the interest of protecting residential amenity in accordance with policy GD1 of the Bridging Island Plan (2022). </w:t>
      </w:r>
    </w:p>
    <w:p w14:paraId="562D29D0" w14:textId="6EA840E1" w:rsidR="00167198" w:rsidRDefault="00167198">
      <w:pPr>
        <w:pStyle w:val="BodyText"/>
        <w:spacing w:line="276" w:lineRule="auto"/>
        <w:ind w:left="360"/>
        <w:jc w:val="both"/>
        <w:outlineLvl w:val="0"/>
        <w:rPr>
          <w:b/>
          <w:bCs/>
          <w:sz w:val="24"/>
          <w:szCs w:val="24"/>
        </w:rPr>
      </w:pPr>
      <w:r w:rsidRPr="00926DA1">
        <w:rPr>
          <w:b/>
          <w:bCs/>
          <w:sz w:val="24"/>
          <w:szCs w:val="24"/>
        </w:rPr>
        <w:t>Wind</w:t>
      </w:r>
    </w:p>
    <w:p w14:paraId="037433AF" w14:textId="6BEB0E96" w:rsidR="00167198" w:rsidRDefault="00167198" w:rsidP="00167198">
      <w:pPr>
        <w:pStyle w:val="BodyText"/>
        <w:numPr>
          <w:ilvl w:val="0"/>
          <w:numId w:val="45"/>
        </w:numPr>
        <w:spacing w:line="276" w:lineRule="auto"/>
        <w:jc w:val="both"/>
        <w:outlineLvl w:val="0"/>
      </w:pPr>
      <w:r w:rsidRPr="00926DA1">
        <w:t xml:space="preserve">Details of shelter screens for mitigation against </w:t>
      </w:r>
      <w:r w:rsidR="00E600E0">
        <w:t>wind effects</w:t>
      </w:r>
      <w:r w:rsidR="00E600E0" w:rsidRPr="00926DA1">
        <w:t xml:space="preserve"> </w:t>
      </w:r>
      <w:r w:rsidRPr="00926DA1">
        <w:t xml:space="preserve">next to the out-patient entrance on the south façade of the main </w:t>
      </w:r>
      <w:r>
        <w:t>b</w:t>
      </w:r>
      <w:r w:rsidRPr="00926DA1">
        <w:t xml:space="preserve">uilding will be submitted and approved by the Department prior to </w:t>
      </w:r>
      <w:r>
        <w:t>their first installation</w:t>
      </w:r>
      <w:r w:rsidRPr="00926DA1">
        <w:t>.</w:t>
      </w:r>
    </w:p>
    <w:p w14:paraId="5B9C11C1" w14:textId="77777777" w:rsidR="004F4118" w:rsidRDefault="00167198" w:rsidP="00926DA1">
      <w:pPr>
        <w:pStyle w:val="BodyText"/>
        <w:spacing w:line="276" w:lineRule="auto"/>
        <w:ind w:left="360"/>
        <w:jc w:val="both"/>
        <w:outlineLvl w:val="0"/>
        <w:rPr>
          <w:i/>
          <w:iCs/>
        </w:rPr>
      </w:pPr>
      <w:r w:rsidRPr="00926DA1">
        <w:rPr>
          <w:i/>
          <w:iCs/>
        </w:rPr>
        <w:t xml:space="preserve"> </w:t>
      </w:r>
      <w:r w:rsidR="00C80357" w:rsidRPr="00504102">
        <w:rPr>
          <w:b/>
          <w:bCs/>
          <w:i/>
          <w:iCs/>
        </w:rPr>
        <w:t xml:space="preserve">Reason: </w:t>
      </w:r>
      <w:r w:rsidR="00C80357" w:rsidRPr="00926DA1">
        <w:rPr>
          <w:i/>
          <w:iCs/>
        </w:rPr>
        <w:t xml:space="preserve">To ensure no harm on the amenities of occupants in compliance with policy </w:t>
      </w:r>
      <w:r w:rsidR="00C80357" w:rsidRPr="00504102">
        <w:rPr>
          <w:i/>
          <w:iCs/>
        </w:rPr>
        <w:t xml:space="preserve">GD1 of the Bridging Island Plan (2022). </w:t>
      </w:r>
    </w:p>
    <w:p w14:paraId="3DC01AFA" w14:textId="018767BE" w:rsidR="00167198" w:rsidRDefault="00C225DE" w:rsidP="00926DA1">
      <w:pPr>
        <w:pStyle w:val="BodyText"/>
        <w:spacing w:line="276" w:lineRule="auto"/>
        <w:ind w:left="360"/>
        <w:jc w:val="both"/>
        <w:outlineLvl w:val="0"/>
        <w:rPr>
          <w:b/>
          <w:bCs/>
          <w:sz w:val="24"/>
          <w:szCs w:val="24"/>
        </w:rPr>
      </w:pPr>
      <w:r>
        <w:rPr>
          <w:b/>
          <w:bCs/>
          <w:sz w:val="24"/>
          <w:szCs w:val="24"/>
        </w:rPr>
        <w:t xml:space="preserve">Delivery and Servicing </w:t>
      </w:r>
      <w:r w:rsidR="004F4118" w:rsidRPr="00667C44">
        <w:rPr>
          <w:b/>
          <w:bCs/>
          <w:sz w:val="24"/>
          <w:szCs w:val="24"/>
        </w:rPr>
        <w:t>Hours</w:t>
      </w:r>
      <w:r w:rsidR="00C80357" w:rsidRPr="00667C44">
        <w:rPr>
          <w:b/>
          <w:bCs/>
          <w:sz w:val="24"/>
          <w:szCs w:val="24"/>
        </w:rPr>
        <w:t xml:space="preserve"> </w:t>
      </w:r>
    </w:p>
    <w:p w14:paraId="6BDEBD51" w14:textId="77777777" w:rsidR="000F29A8" w:rsidRPr="000F29A8" w:rsidRDefault="000F29A8" w:rsidP="000F29A8">
      <w:pPr>
        <w:pStyle w:val="BodyText"/>
        <w:numPr>
          <w:ilvl w:val="0"/>
          <w:numId w:val="45"/>
        </w:numPr>
        <w:spacing w:line="276" w:lineRule="auto"/>
        <w:jc w:val="both"/>
        <w:outlineLvl w:val="0"/>
      </w:pPr>
      <w:bookmarkStart w:id="8" w:name="_Hlk100247966"/>
      <w:r>
        <w:t>A delivery and servicing plan detailing servicing arrangements including the location, times and frequency shall be submitted to and approved in writing by the Department prior to the first occupation of the building. The development shall be constructed and operated strictly in accordance with the details approved and no change shall take place without the prior written consent of the Department.</w:t>
      </w:r>
    </w:p>
    <w:p w14:paraId="6BB15BA6" w14:textId="2A135650" w:rsidR="009449C8" w:rsidRPr="00667C44" w:rsidRDefault="009449C8" w:rsidP="00926DA1">
      <w:pPr>
        <w:pStyle w:val="BodyText"/>
        <w:spacing w:line="276" w:lineRule="auto"/>
        <w:ind w:left="360"/>
        <w:jc w:val="both"/>
        <w:outlineLvl w:val="0"/>
        <w:rPr>
          <w:b/>
          <w:bCs/>
          <w:sz w:val="24"/>
          <w:szCs w:val="24"/>
        </w:rPr>
      </w:pPr>
      <w:r w:rsidRPr="002A7E34">
        <w:rPr>
          <w:b/>
          <w:bCs/>
          <w:i/>
          <w:iCs/>
        </w:rPr>
        <w:t>Reason:</w:t>
      </w:r>
      <w:r w:rsidRPr="00603EF5">
        <w:rPr>
          <w:i/>
          <w:iCs/>
        </w:rPr>
        <w:t xml:space="preserve"> In the interest of protecting residential amenity in accordance with policy GD1 of the Bridging Island Plan (2022).</w:t>
      </w:r>
    </w:p>
    <w:bookmarkEnd w:id="8"/>
    <w:p w14:paraId="1011EF23" w14:textId="77777777" w:rsidR="00C17676" w:rsidRDefault="00C17676" w:rsidP="00926DA1">
      <w:pPr>
        <w:pStyle w:val="BodyText"/>
        <w:spacing w:line="276" w:lineRule="auto"/>
        <w:ind w:left="360"/>
        <w:jc w:val="both"/>
        <w:outlineLvl w:val="0"/>
        <w:rPr>
          <w:b/>
          <w:bCs/>
          <w:sz w:val="24"/>
          <w:szCs w:val="24"/>
        </w:rPr>
      </w:pPr>
    </w:p>
    <w:p w14:paraId="472F38EC" w14:textId="77777777" w:rsidR="00C17676" w:rsidRDefault="00C17676" w:rsidP="00926DA1">
      <w:pPr>
        <w:pStyle w:val="BodyText"/>
        <w:spacing w:line="276" w:lineRule="auto"/>
        <w:ind w:left="360"/>
        <w:jc w:val="both"/>
        <w:outlineLvl w:val="0"/>
        <w:rPr>
          <w:b/>
          <w:bCs/>
          <w:sz w:val="24"/>
          <w:szCs w:val="24"/>
        </w:rPr>
      </w:pPr>
    </w:p>
    <w:p w14:paraId="2A811FFE" w14:textId="77777777" w:rsidR="00C17676" w:rsidRDefault="00C17676" w:rsidP="00926DA1">
      <w:pPr>
        <w:pStyle w:val="BodyText"/>
        <w:spacing w:line="276" w:lineRule="auto"/>
        <w:ind w:left="360"/>
        <w:jc w:val="both"/>
        <w:outlineLvl w:val="0"/>
        <w:rPr>
          <w:b/>
          <w:bCs/>
          <w:sz w:val="24"/>
          <w:szCs w:val="24"/>
        </w:rPr>
      </w:pPr>
    </w:p>
    <w:p w14:paraId="0D9CD21B" w14:textId="79A78408" w:rsidR="00C32AD3" w:rsidRPr="006A0F28" w:rsidRDefault="00C32AD3" w:rsidP="00926DA1">
      <w:pPr>
        <w:pStyle w:val="BodyText"/>
        <w:spacing w:line="276" w:lineRule="auto"/>
        <w:ind w:left="360"/>
        <w:jc w:val="both"/>
        <w:outlineLvl w:val="0"/>
        <w:rPr>
          <w:b/>
          <w:bCs/>
          <w:sz w:val="24"/>
          <w:szCs w:val="24"/>
        </w:rPr>
      </w:pPr>
      <w:r w:rsidRPr="006A0F28">
        <w:rPr>
          <w:b/>
          <w:bCs/>
          <w:sz w:val="24"/>
          <w:szCs w:val="24"/>
        </w:rPr>
        <w:t xml:space="preserve">Grampian Conditions </w:t>
      </w:r>
    </w:p>
    <w:p w14:paraId="014312AA" w14:textId="76BED25C" w:rsidR="00CF2069" w:rsidRPr="009449C8" w:rsidRDefault="0025163E" w:rsidP="00926DA1">
      <w:pPr>
        <w:pStyle w:val="BodyText"/>
        <w:numPr>
          <w:ilvl w:val="0"/>
          <w:numId w:val="45"/>
        </w:numPr>
        <w:spacing w:line="276" w:lineRule="auto"/>
        <w:jc w:val="both"/>
        <w:outlineLvl w:val="0"/>
      </w:pPr>
      <w:bookmarkStart w:id="9" w:name="_Hlk100224886"/>
      <w:r>
        <w:t xml:space="preserve">Unless otherwise agreed in writing with the Department, not </w:t>
      </w:r>
      <w:r w:rsidR="00CF2069" w:rsidRPr="009449C8">
        <w:t xml:space="preserve">to </w:t>
      </w:r>
      <w:r w:rsidR="00A36C0A" w:rsidRPr="009449C8">
        <w:t>commence the</w:t>
      </w:r>
      <w:r w:rsidR="0039392B">
        <w:t xml:space="preserve"> demolition</w:t>
      </w:r>
      <w:r w:rsidR="00CF2069" w:rsidRPr="009449C8">
        <w:t xml:space="preserve"> phase </w:t>
      </w:r>
      <w:r w:rsidR="003E1163" w:rsidRPr="009449C8">
        <w:t xml:space="preserve">in which the </w:t>
      </w:r>
      <w:r w:rsidR="00CF2069" w:rsidRPr="009449C8">
        <w:t xml:space="preserve">Jersey Bowling Club </w:t>
      </w:r>
      <w:r w:rsidR="003E1163" w:rsidRPr="009449C8">
        <w:t xml:space="preserve">is located, a planning </w:t>
      </w:r>
      <w:r w:rsidR="00671671">
        <w:t>application</w:t>
      </w:r>
      <w:r w:rsidR="003E1163" w:rsidRPr="009449C8">
        <w:t xml:space="preserve"> for its relocation </w:t>
      </w:r>
      <w:r w:rsidR="00CF2069" w:rsidRPr="009449C8">
        <w:t>shall have been submitted</w:t>
      </w:r>
      <w:r w:rsidR="00C17676">
        <w:t xml:space="preserve"> and approved by</w:t>
      </w:r>
      <w:r w:rsidR="00CF2069" w:rsidRPr="009449C8">
        <w:t xml:space="preserve"> the Department. </w:t>
      </w:r>
    </w:p>
    <w:p w14:paraId="13DCCE3C" w14:textId="4BB80734" w:rsidR="00C32AD3" w:rsidRPr="00667C44" w:rsidRDefault="00C32AD3" w:rsidP="00C32AD3">
      <w:pPr>
        <w:pStyle w:val="BodyText"/>
        <w:spacing w:line="276" w:lineRule="auto"/>
        <w:ind w:left="360"/>
        <w:jc w:val="both"/>
        <w:outlineLvl w:val="0"/>
        <w:rPr>
          <w:i/>
          <w:iCs/>
        </w:rPr>
      </w:pPr>
      <w:r w:rsidRPr="009449C8">
        <w:rPr>
          <w:b/>
          <w:bCs/>
          <w:i/>
          <w:iCs/>
        </w:rPr>
        <w:t>Reason:</w:t>
      </w:r>
      <w:r w:rsidRPr="009449C8">
        <w:rPr>
          <w:i/>
          <w:iCs/>
        </w:rPr>
        <w:t xml:space="preserve"> To offer support for the current users of the Jersey Bowling Club to facilitate relocation, minimise disruption associated with the proposals and give due consideration to their particular needs, in accordance with policy CI5 of the Bridging Island Plan (2022).</w:t>
      </w:r>
    </w:p>
    <w:p w14:paraId="6DF93605" w14:textId="70A77C6D" w:rsidR="00E73F0B" w:rsidRPr="00667C44" w:rsidRDefault="00E73F0B" w:rsidP="00E73F0B">
      <w:pPr>
        <w:pStyle w:val="BodyText"/>
        <w:numPr>
          <w:ilvl w:val="0"/>
          <w:numId w:val="45"/>
        </w:numPr>
        <w:spacing w:line="276" w:lineRule="auto"/>
        <w:jc w:val="both"/>
        <w:outlineLvl w:val="0"/>
        <w:rPr>
          <w:i/>
          <w:iCs/>
        </w:rPr>
      </w:pPr>
      <w:r w:rsidRPr="00667C44">
        <w:rPr>
          <w:rFonts w:ascii="Source Sans Pro" w:hAnsi="Source Sans Pro"/>
          <w:sz w:val="27"/>
          <w:szCs w:val="27"/>
          <w:shd w:val="clear" w:color="auto" w:fill="FFFFFF"/>
        </w:rPr>
        <w:t> </w:t>
      </w:r>
      <w:r w:rsidRPr="00667C44">
        <w:t xml:space="preserve">Unless otherwise agreed in writing with the Department </w:t>
      </w:r>
      <w:r w:rsidR="006B39BF" w:rsidRPr="00667C44">
        <w:t>not to occupy the Development until such time as a contract has been let for the reprovision of bowling green facilities by the Government of Jersey</w:t>
      </w:r>
      <w:r w:rsidR="006A0F28" w:rsidRPr="009449C8">
        <w:t>.</w:t>
      </w:r>
    </w:p>
    <w:p w14:paraId="71BD8B6C" w14:textId="5D7E798A" w:rsidR="006B39BF" w:rsidRPr="009449C8" w:rsidRDefault="006B39BF" w:rsidP="006B39BF">
      <w:pPr>
        <w:pStyle w:val="BodyText"/>
        <w:spacing w:line="276" w:lineRule="auto"/>
        <w:ind w:left="360"/>
        <w:jc w:val="both"/>
        <w:outlineLvl w:val="0"/>
        <w:rPr>
          <w:i/>
          <w:iCs/>
        </w:rPr>
      </w:pPr>
      <w:r w:rsidRPr="00667C44">
        <w:rPr>
          <w:i/>
          <w:iCs/>
        </w:rPr>
        <w:t xml:space="preserve">Reason: </w:t>
      </w:r>
      <w:r w:rsidRPr="009449C8">
        <w:rPr>
          <w:i/>
          <w:iCs/>
        </w:rPr>
        <w:t xml:space="preserve">To ensure that </w:t>
      </w:r>
      <w:r w:rsidRPr="00667C44">
        <w:rPr>
          <w:i/>
          <w:iCs/>
        </w:rPr>
        <w:t>relocation</w:t>
      </w:r>
      <w:r w:rsidRPr="009449C8">
        <w:rPr>
          <w:i/>
          <w:iCs/>
        </w:rPr>
        <w:t xml:space="preserve"> of the Jersey Bowling Club facilities</w:t>
      </w:r>
      <w:r w:rsidRPr="00667C44">
        <w:rPr>
          <w:i/>
          <w:iCs/>
        </w:rPr>
        <w:t xml:space="preserve"> associated with the proposals </w:t>
      </w:r>
      <w:r w:rsidRPr="009449C8">
        <w:rPr>
          <w:i/>
          <w:iCs/>
        </w:rPr>
        <w:t>takes place in an appropriate timeframe</w:t>
      </w:r>
      <w:r w:rsidRPr="00667C44">
        <w:rPr>
          <w:i/>
          <w:iCs/>
        </w:rPr>
        <w:t>, in accordance with policy CI5 of the Bridging Island Plan (2022).</w:t>
      </w:r>
    </w:p>
    <w:bookmarkEnd w:id="9"/>
    <w:p w14:paraId="289E338C" w14:textId="70444550" w:rsidR="00CF2069" w:rsidRPr="009449C8" w:rsidRDefault="00CF2F85" w:rsidP="00926DA1">
      <w:pPr>
        <w:pStyle w:val="BodyText"/>
        <w:numPr>
          <w:ilvl w:val="0"/>
          <w:numId w:val="45"/>
        </w:numPr>
        <w:spacing w:line="276" w:lineRule="auto"/>
        <w:jc w:val="both"/>
        <w:outlineLvl w:val="0"/>
      </w:pPr>
      <w:r w:rsidRPr="00667C44">
        <w:t>Unless otherwise agreed in writing with the Department no</w:t>
      </w:r>
      <w:r w:rsidRPr="009449C8">
        <w:t xml:space="preserve"> </w:t>
      </w:r>
      <w:r w:rsidR="00CF2069" w:rsidRPr="009449C8">
        <w:t>part of the development hereby approved shall be occupied until the drainage works</w:t>
      </w:r>
      <w:r w:rsidR="00B40F3F" w:rsidRPr="00667C44">
        <w:t>, associated with IHE,</w:t>
      </w:r>
      <w:r w:rsidR="00CF2069" w:rsidRPr="009449C8">
        <w:t xml:space="preserve"> including public surface water sewer and outfall</w:t>
      </w:r>
      <w:r w:rsidR="00CD7695" w:rsidRPr="009449C8">
        <w:t xml:space="preserve"> have been</w:t>
      </w:r>
      <w:r w:rsidR="00CF2069" w:rsidRPr="009449C8">
        <w:t xml:space="preserve"> completed. </w:t>
      </w:r>
    </w:p>
    <w:p w14:paraId="4C992C8A" w14:textId="2228A102" w:rsidR="00F92AE2" w:rsidRPr="006A0F28" w:rsidRDefault="00C32AD3" w:rsidP="003F2DFC">
      <w:pPr>
        <w:pStyle w:val="BodyText"/>
        <w:spacing w:line="276" w:lineRule="auto"/>
        <w:ind w:left="360"/>
        <w:jc w:val="both"/>
        <w:outlineLvl w:val="0"/>
      </w:pPr>
      <w:r w:rsidRPr="006A0F28">
        <w:rPr>
          <w:b/>
          <w:bCs/>
          <w:i/>
          <w:iCs/>
        </w:rPr>
        <w:t>Reason:</w:t>
      </w:r>
      <w:r w:rsidRPr="006A0F28">
        <w:rPr>
          <w:i/>
          <w:iCs/>
        </w:rPr>
        <w:t xml:space="preserve"> To ensure that the property has adequate drainage and discharge of foul sewage in order to suitably dispose of foul water and prevent flooding in accordance with policy WER6 and WER7 of the Bridging Island Plan (2022).</w:t>
      </w:r>
    </w:p>
    <w:p w14:paraId="191EFBCD" w14:textId="73910BEE" w:rsidR="00985C7C" w:rsidRPr="006A0F28" w:rsidRDefault="00985C7C" w:rsidP="00926DA1">
      <w:pPr>
        <w:pStyle w:val="BodyText"/>
        <w:spacing w:line="276" w:lineRule="auto"/>
        <w:ind w:left="360"/>
        <w:jc w:val="both"/>
        <w:outlineLvl w:val="0"/>
        <w:rPr>
          <w:b/>
          <w:bCs/>
          <w:sz w:val="24"/>
          <w:szCs w:val="24"/>
        </w:rPr>
      </w:pPr>
      <w:r w:rsidRPr="006A0F28">
        <w:rPr>
          <w:b/>
          <w:bCs/>
          <w:sz w:val="24"/>
          <w:szCs w:val="24"/>
        </w:rPr>
        <w:t xml:space="preserve">Informative </w:t>
      </w:r>
    </w:p>
    <w:p w14:paraId="719924DF" w14:textId="3A452EBC" w:rsidR="00915758" w:rsidRDefault="00985C7C" w:rsidP="00D9239F">
      <w:pPr>
        <w:pStyle w:val="BodyText"/>
        <w:spacing w:line="276" w:lineRule="auto"/>
        <w:ind w:left="360"/>
        <w:jc w:val="both"/>
        <w:outlineLvl w:val="0"/>
        <w:rPr>
          <w:b/>
          <w:bCs/>
          <w:spacing w:val="6"/>
          <w:sz w:val="28"/>
          <w:szCs w:val="28"/>
        </w:rPr>
      </w:pPr>
      <w:r w:rsidRPr="006A0F28">
        <w:t>1. A photographic survey showing the condition of the footway and carriageway on the frontage of the development site and beyond the immediate frontage of the development site at Westmount Road, to include any junctions</w:t>
      </w:r>
      <w:r w:rsidR="00B9719F" w:rsidRPr="006A0F28">
        <w:t xml:space="preserve"> </w:t>
      </w:r>
      <w:r w:rsidRPr="006A0F28">
        <w:t xml:space="preserve">on the delivery route near the </w:t>
      </w:r>
      <w:r w:rsidR="00B9719F" w:rsidRPr="006A0F28">
        <w:t xml:space="preserve">site, identified with the Department, shall be </w:t>
      </w:r>
      <w:r w:rsidR="00E60B66" w:rsidRPr="006A0F28">
        <w:t>undertaken,</w:t>
      </w:r>
      <w:r w:rsidR="00B9719F" w:rsidRPr="006A0F28">
        <w:t xml:space="preserve"> and submitted to the Department.</w:t>
      </w:r>
      <w:r w:rsidRPr="006A0F28">
        <w:t xml:space="preserve"> After works are complete a second survey should be submitted to the Department. Any defects and damage to the highway must be made good to standards </w:t>
      </w:r>
      <w:r w:rsidR="00541B03" w:rsidRPr="006A0F28">
        <w:t xml:space="preserve">specified </w:t>
      </w:r>
      <w:r w:rsidRPr="006A0F28">
        <w:t xml:space="preserve">by </w:t>
      </w:r>
      <w:r w:rsidR="00B9719F" w:rsidRPr="006A0F28">
        <w:t xml:space="preserve">the Department </w:t>
      </w:r>
      <w:r w:rsidRPr="006A0F28">
        <w:t xml:space="preserve">following </w:t>
      </w:r>
      <w:r w:rsidR="00541B03" w:rsidRPr="006A0F28">
        <w:t xml:space="preserve">the </w:t>
      </w:r>
      <w:r w:rsidRPr="006A0F28">
        <w:t>works.</w:t>
      </w:r>
      <w:r w:rsidRPr="005B27DE">
        <w:t xml:space="preserve">  </w:t>
      </w:r>
    </w:p>
    <w:p w14:paraId="00C2CEDF" w14:textId="00665A0C" w:rsidR="006F3B0C" w:rsidRPr="005B27DE" w:rsidRDefault="006F3B0C" w:rsidP="007A2132">
      <w:pPr>
        <w:pStyle w:val="BodyText"/>
        <w:spacing w:line="276" w:lineRule="auto"/>
        <w:ind w:firstLine="360"/>
        <w:rPr>
          <w:b/>
          <w:bCs/>
          <w:spacing w:val="6"/>
          <w:sz w:val="28"/>
          <w:szCs w:val="28"/>
        </w:rPr>
      </w:pPr>
      <w:r w:rsidRPr="005B27DE">
        <w:rPr>
          <w:b/>
          <w:bCs/>
          <w:spacing w:val="6"/>
          <w:sz w:val="28"/>
          <w:szCs w:val="28"/>
        </w:rPr>
        <w:t xml:space="preserve">Draft Planning Obligations  </w:t>
      </w:r>
    </w:p>
    <w:p w14:paraId="116680BE" w14:textId="4A05E9D4" w:rsidR="00AF35C2" w:rsidRPr="005B27DE" w:rsidRDefault="00FB7AE9" w:rsidP="007A2132">
      <w:pPr>
        <w:pStyle w:val="BodyText"/>
        <w:spacing w:line="276" w:lineRule="auto"/>
        <w:ind w:left="360"/>
        <w:jc w:val="both"/>
        <w:outlineLvl w:val="0"/>
      </w:pPr>
      <w:r w:rsidRPr="005B27DE">
        <w:t>Both parties agree that Planning Obligations are required to mitigate the impact of the development.</w:t>
      </w:r>
    </w:p>
    <w:p w14:paraId="2C5B8C94" w14:textId="0F409D86" w:rsidR="004C43DC" w:rsidRPr="005B27DE" w:rsidRDefault="006F3B0C" w:rsidP="004C43DC">
      <w:pPr>
        <w:pStyle w:val="BodyText"/>
        <w:spacing w:line="276" w:lineRule="auto"/>
        <w:ind w:left="360"/>
        <w:jc w:val="both"/>
        <w:outlineLvl w:val="0"/>
      </w:pPr>
      <w:r w:rsidRPr="005B27DE">
        <w:t>This section sets out the items anticipated to be delivered through Planning Obligation Agreements</w:t>
      </w:r>
      <w:r w:rsidR="006E21D2">
        <w:t xml:space="preserve"> between the </w:t>
      </w:r>
      <w:r w:rsidR="006E21D2" w:rsidRPr="00C159FB">
        <w:t>Applicant and the Department</w:t>
      </w:r>
      <w:r w:rsidRPr="00C159FB">
        <w:t>.</w:t>
      </w:r>
      <w:r w:rsidRPr="005B27DE">
        <w:t xml:space="preserve"> </w:t>
      </w:r>
      <w:r w:rsidR="00AF35C2" w:rsidRPr="005B27DE">
        <w:t xml:space="preserve"> </w:t>
      </w:r>
    </w:p>
    <w:p w14:paraId="23732A5A" w14:textId="3D8CC168" w:rsidR="004C43DC" w:rsidRPr="005B27DE" w:rsidRDefault="00E31EE8" w:rsidP="004C43DC">
      <w:pPr>
        <w:pStyle w:val="BodyText"/>
        <w:spacing w:line="276" w:lineRule="auto"/>
        <w:ind w:left="283"/>
        <w:jc w:val="both"/>
        <w:outlineLvl w:val="0"/>
        <w:rPr>
          <w:u w:val="single"/>
        </w:rPr>
      </w:pPr>
      <w:r w:rsidRPr="005B27DE">
        <w:rPr>
          <w:u w:val="single"/>
        </w:rPr>
        <w:t>Transport</w:t>
      </w:r>
    </w:p>
    <w:p w14:paraId="3D546B4D" w14:textId="6DDB363B" w:rsidR="00B2171F" w:rsidRPr="00C159FB" w:rsidRDefault="00B2171F" w:rsidP="00C159FB">
      <w:pPr>
        <w:numPr>
          <w:ilvl w:val="0"/>
          <w:numId w:val="48"/>
        </w:numPr>
        <w:tabs>
          <w:tab w:val="clear" w:pos="7368"/>
        </w:tabs>
        <w:spacing w:after="0" w:line="240" w:lineRule="auto"/>
        <w:ind w:right="-199"/>
        <w:jc w:val="both"/>
        <w:rPr>
          <w:rFonts w:cstheme="minorHAnsi"/>
        </w:rPr>
      </w:pPr>
      <w:r w:rsidRPr="00C159FB">
        <w:rPr>
          <w:rFonts w:cstheme="minorHAnsi"/>
        </w:rPr>
        <w:lastRenderedPageBreak/>
        <w:t xml:space="preserve">A Highways Agreement to cover the adaption and adoption of mitigation schemes, </w:t>
      </w:r>
      <w:proofErr w:type="gramStart"/>
      <w:r w:rsidRPr="00C159FB">
        <w:rPr>
          <w:rFonts w:cstheme="minorHAnsi"/>
        </w:rPr>
        <w:t>e.g.</w:t>
      </w:r>
      <w:proofErr w:type="gramEnd"/>
      <w:r w:rsidRPr="00C159FB">
        <w:rPr>
          <w:rFonts w:cstheme="minorHAnsi"/>
        </w:rPr>
        <w:t xml:space="preserve"> junction improvements, footways, cycleways, signalling infrastructure etc. which require approvals and local technical knowledge. This also should include, legal instruments and detailed design support and approvals, during the works on any current or future </w:t>
      </w:r>
      <w:r>
        <w:rPr>
          <w:rFonts w:cstheme="minorHAnsi"/>
        </w:rPr>
        <w:t>Department</w:t>
      </w:r>
      <w:r w:rsidRPr="00C159FB">
        <w:rPr>
          <w:rFonts w:cstheme="minorHAnsi"/>
        </w:rPr>
        <w:t xml:space="preserve"> assets administered by </w:t>
      </w:r>
      <w:r>
        <w:rPr>
          <w:rFonts w:cstheme="minorHAnsi"/>
        </w:rPr>
        <w:t>the Department</w:t>
      </w:r>
      <w:r w:rsidRPr="00C159FB">
        <w:rPr>
          <w:rFonts w:cstheme="minorHAnsi"/>
        </w:rPr>
        <w:t>.</w:t>
      </w:r>
    </w:p>
    <w:p w14:paraId="6233811D" w14:textId="77777777" w:rsidR="00FA2241" w:rsidRPr="00C159FB" w:rsidRDefault="00FA2241" w:rsidP="00C13B22">
      <w:pPr>
        <w:tabs>
          <w:tab w:val="clear" w:pos="7368"/>
        </w:tabs>
        <w:spacing w:after="0" w:line="240" w:lineRule="auto"/>
        <w:ind w:right="-199"/>
        <w:jc w:val="both"/>
        <w:rPr>
          <w:rFonts w:cstheme="minorHAnsi"/>
          <w:highlight w:val="yellow"/>
        </w:rPr>
      </w:pPr>
    </w:p>
    <w:p w14:paraId="60971370" w14:textId="259E3E67" w:rsidR="00FA2241" w:rsidRPr="00C13B22" w:rsidRDefault="00B22516" w:rsidP="00926DA1">
      <w:pPr>
        <w:numPr>
          <w:ilvl w:val="0"/>
          <w:numId w:val="48"/>
        </w:numPr>
        <w:tabs>
          <w:tab w:val="clear" w:pos="7368"/>
        </w:tabs>
        <w:spacing w:after="0" w:line="240" w:lineRule="auto"/>
        <w:ind w:right="-199"/>
        <w:jc w:val="both"/>
        <w:rPr>
          <w:rFonts w:cstheme="minorHAnsi"/>
        </w:rPr>
      </w:pPr>
      <w:r>
        <w:rPr>
          <w:rFonts w:cstheme="minorHAnsi"/>
        </w:rPr>
        <w:t xml:space="preserve">Delivery of </w:t>
      </w:r>
      <w:r w:rsidR="00075528">
        <w:rPr>
          <w:rFonts w:cstheme="minorHAnsi"/>
        </w:rPr>
        <w:t>t</w:t>
      </w:r>
      <w:r w:rsidR="00B2171F" w:rsidRPr="00C159FB">
        <w:rPr>
          <w:rFonts w:cstheme="minorHAnsi"/>
        </w:rPr>
        <w:t xml:space="preserve">he resourcing requirements identified in the bus </w:t>
      </w:r>
      <w:r w:rsidR="00075528">
        <w:rPr>
          <w:rFonts w:cstheme="minorHAnsi"/>
        </w:rPr>
        <w:t>strategy</w:t>
      </w:r>
      <w:r w:rsidR="00B2171F" w:rsidRPr="00C159FB">
        <w:rPr>
          <w:rFonts w:cstheme="minorHAnsi"/>
        </w:rPr>
        <w:t>. Including the potential subsidy to improve bus services to and from the development site, if required, as a direct and sustainable way of access that will be vital for many staff, patients and visitors, pre-occupation. This item will also need to also include bus stops and other bus waiting infrastructure.</w:t>
      </w:r>
    </w:p>
    <w:p w14:paraId="210CF0C6" w14:textId="214E7556" w:rsidR="009F2987" w:rsidRDefault="009F2987" w:rsidP="00926DA1">
      <w:pPr>
        <w:tabs>
          <w:tab w:val="clear" w:pos="7368"/>
        </w:tabs>
        <w:spacing w:after="0" w:line="240" w:lineRule="auto"/>
        <w:ind w:left="1363" w:right="-199"/>
        <w:jc w:val="both"/>
        <w:rPr>
          <w:rFonts w:cstheme="minorHAnsi"/>
          <w:highlight w:val="yellow"/>
        </w:rPr>
      </w:pPr>
    </w:p>
    <w:p w14:paraId="0FE2238E" w14:textId="5FD1A796" w:rsidR="009F2987" w:rsidRPr="009F2987" w:rsidRDefault="009F2987" w:rsidP="00C159FB">
      <w:pPr>
        <w:numPr>
          <w:ilvl w:val="0"/>
          <w:numId w:val="48"/>
        </w:numPr>
        <w:tabs>
          <w:tab w:val="clear" w:pos="7368"/>
        </w:tabs>
        <w:spacing w:after="0" w:line="240" w:lineRule="auto"/>
        <w:ind w:right="-199"/>
        <w:jc w:val="both"/>
        <w:rPr>
          <w:rFonts w:cstheme="minorHAnsi"/>
        </w:rPr>
      </w:pPr>
      <w:r w:rsidRPr="00C159FB">
        <w:rPr>
          <w:rFonts w:cstheme="minorHAnsi"/>
        </w:rPr>
        <w:t xml:space="preserve">If the car park management plan identifies that IHE resource will be required to manage and maintain aspects of this operation in the future, these costs must be covered by the POA. If it is anticipated that no existing Government of Jersey resources are needed to manage, </w:t>
      </w:r>
      <w:proofErr w:type="gramStart"/>
      <w:r w:rsidRPr="00C159FB">
        <w:rPr>
          <w:rFonts w:cstheme="minorHAnsi"/>
        </w:rPr>
        <w:t>maintain</w:t>
      </w:r>
      <w:proofErr w:type="gramEnd"/>
      <w:r w:rsidRPr="00C159FB">
        <w:rPr>
          <w:rFonts w:cstheme="minorHAnsi"/>
        </w:rPr>
        <w:t xml:space="preserve"> and operate the car parking services on site, then no POA will be required for this item. </w:t>
      </w:r>
    </w:p>
    <w:p w14:paraId="220FEB13" w14:textId="77777777" w:rsidR="00FA2241" w:rsidRPr="00C159FB" w:rsidRDefault="00FA2241" w:rsidP="00926DA1">
      <w:pPr>
        <w:tabs>
          <w:tab w:val="clear" w:pos="7368"/>
        </w:tabs>
        <w:spacing w:after="0" w:line="240" w:lineRule="auto"/>
        <w:ind w:right="-199"/>
        <w:jc w:val="both"/>
        <w:rPr>
          <w:rFonts w:cstheme="minorHAnsi"/>
          <w:highlight w:val="yellow"/>
        </w:rPr>
      </w:pPr>
    </w:p>
    <w:p w14:paraId="65BFB521" w14:textId="0FA3DADD" w:rsidR="00B2171F" w:rsidRPr="00B2171F" w:rsidRDefault="00B2171F" w:rsidP="00C159FB">
      <w:pPr>
        <w:numPr>
          <w:ilvl w:val="0"/>
          <w:numId w:val="48"/>
        </w:numPr>
        <w:tabs>
          <w:tab w:val="clear" w:pos="7368"/>
        </w:tabs>
        <w:spacing w:after="0" w:line="240" w:lineRule="auto"/>
        <w:ind w:right="-199"/>
        <w:jc w:val="both"/>
        <w:rPr>
          <w:rFonts w:cstheme="minorHAnsi"/>
        </w:rPr>
      </w:pPr>
      <w:r w:rsidRPr="00C159FB">
        <w:rPr>
          <w:rFonts w:cstheme="minorHAnsi"/>
        </w:rPr>
        <w:t xml:space="preserve">The resourcing requirements for the travel plan, to maintain its independence of function, and guarantee the measures are delivered. </w:t>
      </w:r>
    </w:p>
    <w:p w14:paraId="4B30F449" w14:textId="77777777" w:rsidR="00CF2F85" w:rsidRPr="005B27DE" w:rsidRDefault="00CF2F85" w:rsidP="00667C44">
      <w:pPr>
        <w:tabs>
          <w:tab w:val="clear" w:pos="7368"/>
        </w:tabs>
        <w:spacing w:after="0" w:line="240" w:lineRule="auto"/>
        <w:ind w:right="-199"/>
        <w:jc w:val="both"/>
        <w:rPr>
          <w:rFonts w:cstheme="minorHAnsi"/>
        </w:rPr>
      </w:pPr>
    </w:p>
    <w:p w14:paraId="2D0E1C5E" w14:textId="77777777" w:rsidR="00B2171F" w:rsidRPr="0062250B" w:rsidRDefault="00B2171F" w:rsidP="00C159FB">
      <w:pPr>
        <w:tabs>
          <w:tab w:val="clear" w:pos="7368"/>
        </w:tabs>
        <w:spacing w:after="0" w:line="240" w:lineRule="auto"/>
        <w:ind w:left="1363" w:right="-199"/>
        <w:rPr>
          <w:rFonts w:cstheme="minorHAnsi"/>
          <w:sz w:val="24"/>
          <w:szCs w:val="24"/>
        </w:rPr>
      </w:pPr>
    </w:p>
    <w:p w14:paraId="03D74519" w14:textId="30611F80" w:rsidR="00CF2F85" w:rsidRDefault="00CF2F85" w:rsidP="0076056F">
      <w:pPr>
        <w:pStyle w:val="BodyText"/>
        <w:spacing w:line="276" w:lineRule="auto"/>
        <w:jc w:val="both"/>
        <w:outlineLvl w:val="0"/>
      </w:pPr>
      <w:bookmarkStart w:id="10" w:name="_Hlk100257373"/>
      <w:r w:rsidRPr="00667C44">
        <w:rPr>
          <w:u w:val="single"/>
        </w:rPr>
        <w:t>Warwick Farm</w:t>
      </w:r>
    </w:p>
    <w:p w14:paraId="263E7874" w14:textId="73F22FD9" w:rsidR="0025163E" w:rsidRDefault="0025163E" w:rsidP="0025163E">
      <w:pPr>
        <w:jc w:val="both"/>
        <w:rPr>
          <w:rFonts w:ascii="Calibri" w:hAnsi="Calibri" w:cs="Calibri"/>
        </w:rPr>
      </w:pPr>
      <w:r>
        <w:t>A requirement that the part of Warwick Farm identified for relocating the bowls facility to only be used (</w:t>
      </w:r>
      <w:proofErr w:type="spellStart"/>
      <w:r>
        <w:t>i</w:t>
      </w:r>
      <w:proofErr w:type="spellEnd"/>
      <w:r>
        <w:t>) its extant agricultural use (ii) a bowling green, together with ancillary clubhouse premises and associated car parking or (iii) such other use that is in accordance with the Island Plan and agreed to in writing by the Department.</w:t>
      </w:r>
    </w:p>
    <w:p w14:paraId="7FF16BCA" w14:textId="77777777" w:rsidR="00C17676" w:rsidRDefault="00C17676" w:rsidP="0076056F">
      <w:pPr>
        <w:pStyle w:val="BodyText"/>
        <w:spacing w:line="276" w:lineRule="auto"/>
        <w:jc w:val="both"/>
        <w:outlineLvl w:val="0"/>
        <w:rPr>
          <w:color w:val="000000"/>
          <w:shd w:val="clear" w:color="auto" w:fill="FFFFFF"/>
        </w:rPr>
      </w:pPr>
    </w:p>
    <w:p w14:paraId="5ADCA399" w14:textId="77777777" w:rsidR="00E54062" w:rsidRDefault="00E54062" w:rsidP="0076056F">
      <w:pPr>
        <w:pStyle w:val="BodyText"/>
        <w:spacing w:line="276" w:lineRule="auto"/>
        <w:jc w:val="both"/>
        <w:outlineLvl w:val="0"/>
      </w:pPr>
    </w:p>
    <w:bookmarkEnd w:id="10"/>
    <w:p w14:paraId="4D0C617C" w14:textId="77777777" w:rsidR="00CF2F85" w:rsidRPr="00454420" w:rsidRDefault="00CF2F85" w:rsidP="0076056F">
      <w:pPr>
        <w:pStyle w:val="BodyText"/>
        <w:spacing w:line="276" w:lineRule="auto"/>
        <w:jc w:val="both"/>
        <w:outlineLvl w:val="0"/>
      </w:pPr>
    </w:p>
    <w:sectPr w:rsidR="00CF2F85" w:rsidRPr="00454420" w:rsidSect="00E674C9">
      <w:headerReference w:type="default" r:id="rId11"/>
      <w:footerReference w:type="default" r:id="rId12"/>
      <w:headerReference w:type="first" r:id="rId13"/>
      <w:pgSz w:w="11906" w:h="16838" w:code="9"/>
      <w:pgMar w:top="1440" w:right="1440" w:bottom="1440" w:left="1440"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3EB16" w14:textId="77777777" w:rsidR="002F091A" w:rsidRDefault="002F091A" w:rsidP="00956A85">
      <w:r>
        <w:separator/>
      </w:r>
    </w:p>
  </w:endnote>
  <w:endnote w:type="continuationSeparator" w:id="0">
    <w:p w14:paraId="647D35A6" w14:textId="77777777" w:rsidR="002F091A" w:rsidRDefault="002F091A" w:rsidP="00956A85">
      <w:r>
        <w:continuationSeparator/>
      </w:r>
    </w:p>
  </w:endnote>
  <w:endnote w:type="continuationNotice" w:id="1">
    <w:p w14:paraId="750E9260" w14:textId="77777777" w:rsidR="002F091A" w:rsidRDefault="002F09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454F" w14:textId="77777777" w:rsidR="0022749D" w:rsidRDefault="0022749D" w:rsidP="00967CC1">
    <w:pPr>
      <w:pStyle w:val="Footer"/>
      <w:jc w:val="right"/>
    </w:pPr>
  </w:p>
  <w:tbl>
    <w:tblPr>
      <w:tblStyle w:val="TableGrid"/>
      <w:tblW w:w="4819" w:type="pct"/>
      <w:tblInd w:w="108"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123"/>
    </w:tblGrid>
    <w:tr w:rsidR="0022749D" w14:paraId="200FCF9E" w14:textId="77777777" w:rsidTr="009C48D2">
      <w:tc>
        <w:tcPr>
          <w:tcW w:w="2630" w:type="pct"/>
        </w:tcPr>
        <w:p w14:paraId="3539E581" w14:textId="02FC1B39" w:rsidR="0022749D" w:rsidRDefault="0022749D" w:rsidP="00967CC1">
          <w:pPr>
            <w:pStyle w:val="Footer"/>
            <w:spacing w:before="80"/>
            <w:ind w:left="-108" w:right="-54"/>
            <w:rPr>
              <w:color w:val="002159"/>
              <w:spacing w:val="6"/>
              <w:sz w:val="16"/>
            </w:rPr>
          </w:pPr>
        </w:p>
      </w:tc>
      <w:tc>
        <w:tcPr>
          <w:tcW w:w="2370" w:type="pct"/>
        </w:tcPr>
        <w:p w14:paraId="09265ECF" w14:textId="77777777" w:rsidR="0022749D" w:rsidRDefault="0022749D" w:rsidP="00967CC1">
          <w:pPr>
            <w:pStyle w:val="Footer"/>
            <w:tabs>
              <w:tab w:val="clear" w:pos="4513"/>
              <w:tab w:val="center" w:pos="4698"/>
            </w:tabs>
            <w:spacing w:before="80"/>
            <w:ind w:right="-108"/>
            <w:jc w:val="right"/>
            <w:rPr>
              <w:color w:val="002159"/>
              <w:spacing w:val="6"/>
              <w:sz w:val="16"/>
            </w:rPr>
          </w:pPr>
          <w:r w:rsidRPr="006F6AB6">
            <w:rPr>
              <w:sz w:val="16"/>
              <w:szCs w:val="16"/>
            </w:rPr>
            <w:fldChar w:fldCharType="begin"/>
          </w:r>
          <w:r w:rsidRPr="006F6AB6">
            <w:rPr>
              <w:sz w:val="16"/>
              <w:szCs w:val="16"/>
            </w:rPr>
            <w:instrText xml:space="preserve"> PAGE   \* MERGEFORMAT </w:instrText>
          </w:r>
          <w:r w:rsidRPr="006F6AB6">
            <w:rPr>
              <w:sz w:val="16"/>
              <w:szCs w:val="16"/>
            </w:rPr>
            <w:fldChar w:fldCharType="separate"/>
          </w:r>
          <w:r w:rsidR="00CA3516">
            <w:rPr>
              <w:noProof/>
              <w:sz w:val="16"/>
              <w:szCs w:val="16"/>
            </w:rPr>
            <w:t>2</w:t>
          </w:r>
          <w:r w:rsidRPr="006F6AB6">
            <w:rPr>
              <w:noProof/>
              <w:sz w:val="16"/>
              <w:szCs w:val="16"/>
            </w:rPr>
            <w:fldChar w:fldCharType="end"/>
          </w:r>
        </w:p>
      </w:tc>
    </w:tr>
  </w:tbl>
  <w:p w14:paraId="2879F7AF" w14:textId="77777777" w:rsidR="0022749D" w:rsidRDefault="002274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E4665" w14:textId="77777777" w:rsidR="002F091A" w:rsidRPr="009865F5" w:rsidRDefault="002F091A" w:rsidP="009865F5">
      <w:pPr>
        <w:spacing w:after="0"/>
        <w:rPr>
          <w:color w:val="BFBFBF" w:themeColor="background1" w:themeShade="BF"/>
        </w:rPr>
      </w:pPr>
      <w:r w:rsidRPr="009865F5">
        <w:rPr>
          <w:color w:val="BFBFBF" w:themeColor="background1" w:themeShade="BF"/>
        </w:rPr>
        <w:separator/>
      </w:r>
    </w:p>
  </w:footnote>
  <w:footnote w:type="continuationSeparator" w:id="0">
    <w:p w14:paraId="041F9F69" w14:textId="77777777" w:rsidR="002F091A" w:rsidRDefault="002F091A" w:rsidP="00956A85">
      <w:r>
        <w:continuationSeparator/>
      </w:r>
    </w:p>
  </w:footnote>
  <w:footnote w:type="continuationNotice" w:id="1">
    <w:p w14:paraId="65829467" w14:textId="77777777" w:rsidR="002F091A" w:rsidRDefault="002F09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119311"/>
      <w:docPartObj>
        <w:docPartGallery w:val="Watermarks"/>
        <w:docPartUnique/>
      </w:docPartObj>
    </w:sdtPr>
    <w:sdtEndPr/>
    <w:sdtContent>
      <w:p w14:paraId="360AB380" w14:textId="77777777" w:rsidR="00A00581" w:rsidRDefault="002F091A" w:rsidP="00A00581">
        <w:pPr>
          <w:pStyle w:val="Header"/>
        </w:pPr>
        <w:r>
          <w:rPr>
            <w:noProof/>
          </w:rPr>
          <w:pict w14:anchorId="48C05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6C3ADAA2" w14:textId="77777777" w:rsidR="00A00581" w:rsidRDefault="00A00581" w:rsidP="00A00581">
    <w:pPr>
      <w:pStyle w:val="Header"/>
    </w:pPr>
  </w:p>
  <w:p w14:paraId="53950FDD" w14:textId="73A18DFC" w:rsidR="00A00581" w:rsidRDefault="00A00581" w:rsidP="00A00581">
    <w:pPr>
      <w:pStyle w:val="Header"/>
    </w:pPr>
    <w:r>
      <w:t xml:space="preserve">Our Hospital Project - Public Inquiry </w:t>
    </w:r>
    <w:r w:rsidR="0048339E">
      <w:t>April 2022</w:t>
    </w:r>
  </w:p>
  <w:p w14:paraId="188E78D7" w14:textId="68BB92A7" w:rsidR="00A00581" w:rsidRDefault="00A00581" w:rsidP="00A00581">
    <w:pPr>
      <w:pStyle w:val="Header"/>
    </w:pPr>
    <w:r w:rsidRPr="00A00581">
      <w:rPr>
        <w:color w:val="FF0000"/>
      </w:rPr>
      <w:t>Draft</w:t>
    </w:r>
    <w:r>
      <w:t xml:space="preserve"> Planning Conditions and POAs</w:t>
    </w:r>
  </w:p>
  <w:p w14:paraId="7EF5FB83" w14:textId="3E045E0A" w:rsidR="0048339E" w:rsidRDefault="0048339E" w:rsidP="00A00581">
    <w:pPr>
      <w:pStyle w:val="Header"/>
    </w:pPr>
  </w:p>
  <w:p w14:paraId="4898737C" w14:textId="77777777" w:rsidR="0048339E" w:rsidRDefault="0048339E" w:rsidP="00A00581">
    <w:pPr>
      <w:pStyle w:val="Header"/>
    </w:pPr>
  </w:p>
  <w:p w14:paraId="3B761408" w14:textId="2CBE84A2" w:rsidR="00971596" w:rsidRDefault="00971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845337"/>
      <w:docPartObj>
        <w:docPartGallery w:val="Watermarks"/>
        <w:docPartUnique/>
      </w:docPartObj>
    </w:sdtPr>
    <w:sdtEndPr/>
    <w:sdtContent>
      <w:p w14:paraId="79781835" w14:textId="7993E2AC" w:rsidR="00F146AB" w:rsidRDefault="00B8178E">
        <w:pPr>
          <w:pStyle w:val="Header"/>
        </w:pPr>
        <w:r>
          <w:rPr>
            <w:noProof/>
          </w:rPr>
          <mc:AlternateContent>
            <mc:Choice Requires="wps">
              <w:drawing>
                <wp:anchor distT="0" distB="0" distL="114300" distR="114300" simplePos="0" relativeHeight="251657216" behindDoc="1" locked="0" layoutInCell="0" allowOverlap="1" wp14:anchorId="147AE20A" wp14:editId="4A9CB9E2">
                  <wp:simplePos x="0" y="0"/>
                  <wp:positionH relativeFrom="margin">
                    <wp:align>center</wp:align>
                  </wp:positionH>
                  <wp:positionV relativeFrom="margin">
                    <wp:align>center</wp:align>
                  </wp:positionV>
                  <wp:extent cx="5237480" cy="3142615"/>
                  <wp:effectExtent l="0" t="1149350" r="0" b="651510"/>
                  <wp:wrapNone/>
                  <wp:docPr id="1"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6BB29B" w14:textId="77777777" w:rsidR="00B8178E" w:rsidRDefault="00B8178E" w:rsidP="00B8178E">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7AE20A" id="_x0000_t202" coordsize="21600,21600" o:spt="202" path="m,l,21600r21600,l21600,xe">
                  <v:stroke joinstyle="miter"/>
                  <v:path gradientshapeok="t" o:connecttype="rect"/>
                </v:shapetype>
                <v:shape id="WordArt 19" o:spid="_x0000_s1026"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4A6BB29B" w14:textId="77777777" w:rsidR="00B8178E" w:rsidRDefault="00B8178E" w:rsidP="00B8178E">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p w14:paraId="36792489" w14:textId="77777777" w:rsidR="009C3B7F" w:rsidRDefault="009C3B7F">
    <w:pPr>
      <w:pStyle w:val="Header"/>
    </w:pPr>
  </w:p>
  <w:p w14:paraId="79298A54" w14:textId="68D284D8" w:rsidR="00AB0B42" w:rsidRDefault="00F146AB">
    <w:pPr>
      <w:pStyle w:val="Header"/>
    </w:pPr>
    <w:r>
      <w:t xml:space="preserve">Our Hospital Project </w:t>
    </w:r>
    <w:r w:rsidR="00AB0B42">
      <w:t xml:space="preserve">- Public Inquiry </w:t>
    </w:r>
    <w:r w:rsidR="0048339E">
      <w:t>April 2022</w:t>
    </w:r>
  </w:p>
  <w:p w14:paraId="634C985B" w14:textId="34C890AD" w:rsidR="00990FCD" w:rsidRDefault="00A6366C">
    <w:pPr>
      <w:pStyle w:val="Header"/>
    </w:pPr>
    <w:r w:rsidRPr="00A00581">
      <w:rPr>
        <w:color w:val="FF0000"/>
      </w:rPr>
      <w:t>Draft</w:t>
    </w:r>
    <w:r>
      <w:t xml:space="preserve"> Planning Conditions and POAs</w:t>
    </w:r>
  </w:p>
  <w:p w14:paraId="5D08666D" w14:textId="77777777" w:rsidR="001D4843" w:rsidRDefault="001D4843">
    <w:pPr>
      <w:pStyle w:val="Header"/>
    </w:pPr>
  </w:p>
  <w:p w14:paraId="19211B6D" w14:textId="2625F440" w:rsidR="00F146AB" w:rsidRDefault="00F146AB">
    <w:pPr>
      <w:pStyle w:val="Header"/>
    </w:pPr>
  </w:p>
  <w:p w14:paraId="1917F1F3" w14:textId="77777777" w:rsidR="00F146AB" w:rsidRDefault="00F14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EC21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F3660D"/>
    <w:multiLevelType w:val="hybridMultilevel"/>
    <w:tmpl w:val="A7F27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BC5564"/>
    <w:multiLevelType w:val="hybridMultilevel"/>
    <w:tmpl w:val="2B8642A0"/>
    <w:lvl w:ilvl="0" w:tplc="94F61DD8">
      <w:start w:val="1"/>
      <w:numFmt w:val="decimal"/>
      <w:lvlText w:val="1.%1"/>
      <w:lvlJc w:val="left"/>
      <w:pPr>
        <w:ind w:left="360" w:hanging="360"/>
      </w:pPr>
      <w:rPr>
        <w:rFonts w:hint="default"/>
        <w:b w:val="0"/>
        <w:i w:val="0"/>
        <w:iCs w:val="0"/>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18616E"/>
    <w:multiLevelType w:val="hybridMultilevel"/>
    <w:tmpl w:val="EA58E3EA"/>
    <w:lvl w:ilvl="0" w:tplc="B48A8DD6">
      <w:start w:val="1"/>
      <w:numFmt w:val="decimal"/>
      <w:lvlText w:val="9.%1"/>
      <w:lvlJc w:val="left"/>
      <w:pPr>
        <w:ind w:left="720" w:hanging="360"/>
      </w:pPr>
      <w:rPr>
        <w:rFonts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36753A"/>
    <w:multiLevelType w:val="hybridMultilevel"/>
    <w:tmpl w:val="F492274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0CD206CF"/>
    <w:multiLevelType w:val="hybridMultilevel"/>
    <w:tmpl w:val="CE00866A"/>
    <w:lvl w:ilvl="0" w:tplc="574C6CB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D46D9"/>
    <w:multiLevelType w:val="hybridMultilevel"/>
    <w:tmpl w:val="31445358"/>
    <w:lvl w:ilvl="0" w:tplc="436C0AF8">
      <w:start w:val="1"/>
      <w:numFmt w:val="decimal"/>
      <w:lvlText w:val="4.%1"/>
      <w:lvlJc w:val="left"/>
      <w:pPr>
        <w:ind w:left="360" w:hanging="360"/>
      </w:pPr>
      <w:rPr>
        <w:rFonts w:hint="default"/>
        <w:b w:val="0"/>
        <w:i w:val="0"/>
        <w:iCs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6A2579"/>
    <w:multiLevelType w:val="hybridMultilevel"/>
    <w:tmpl w:val="9B98B25C"/>
    <w:lvl w:ilvl="0" w:tplc="849AAA8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141B7BB4"/>
    <w:multiLevelType w:val="hybridMultilevel"/>
    <w:tmpl w:val="EE54C2A6"/>
    <w:lvl w:ilvl="0" w:tplc="680E3836">
      <w:start w:val="1"/>
      <w:numFmt w:val="decimal"/>
      <w:lvlText w:val="2.%1"/>
      <w:lvlJc w:val="left"/>
      <w:pPr>
        <w:ind w:left="1440" w:hanging="360"/>
      </w:pPr>
      <w:rPr>
        <w:rFonts w:hint="default"/>
        <w:b w:val="0"/>
        <w:color w:val="auto"/>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7E97B95"/>
    <w:multiLevelType w:val="hybridMultilevel"/>
    <w:tmpl w:val="AF8A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0303E"/>
    <w:multiLevelType w:val="hybridMultilevel"/>
    <w:tmpl w:val="E788D5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AD93C9C"/>
    <w:multiLevelType w:val="hybridMultilevel"/>
    <w:tmpl w:val="264C81B8"/>
    <w:lvl w:ilvl="0" w:tplc="D96827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C924491"/>
    <w:multiLevelType w:val="hybridMultilevel"/>
    <w:tmpl w:val="64B60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D2847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3C4B76"/>
    <w:multiLevelType w:val="multilevel"/>
    <w:tmpl w:val="4CD4D1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C177EB"/>
    <w:multiLevelType w:val="hybridMultilevel"/>
    <w:tmpl w:val="68ACFA0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1941D0"/>
    <w:multiLevelType w:val="hybridMultilevel"/>
    <w:tmpl w:val="F4F87802"/>
    <w:lvl w:ilvl="0" w:tplc="5D5C167C">
      <w:start w:val="1"/>
      <w:numFmt w:val="upp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24CD0778"/>
    <w:multiLevelType w:val="hybridMultilevel"/>
    <w:tmpl w:val="19F89AEE"/>
    <w:lvl w:ilvl="0" w:tplc="CBC8331C">
      <w:start w:val="1"/>
      <w:numFmt w:val="decimal"/>
      <w:lvlText w:val="3.%1"/>
      <w:lvlJc w:val="left"/>
      <w:pPr>
        <w:ind w:left="360" w:hanging="360"/>
      </w:pPr>
      <w:rPr>
        <w:rFonts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635BB9"/>
    <w:multiLevelType w:val="hybridMultilevel"/>
    <w:tmpl w:val="30741C00"/>
    <w:lvl w:ilvl="0" w:tplc="08090001">
      <w:start w:val="1"/>
      <w:numFmt w:val="bullet"/>
      <w:lvlText w:val=""/>
      <w:lvlJc w:val="left"/>
      <w:pPr>
        <w:ind w:left="2083" w:hanging="360"/>
      </w:pPr>
      <w:rPr>
        <w:rFonts w:ascii="Symbol" w:hAnsi="Symbol"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19" w15:restartNumberingAfterBreak="0">
    <w:nsid w:val="30EB5A87"/>
    <w:multiLevelType w:val="hybridMultilevel"/>
    <w:tmpl w:val="55E6D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4B1333"/>
    <w:multiLevelType w:val="hybridMultilevel"/>
    <w:tmpl w:val="72E8C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43C29B7"/>
    <w:multiLevelType w:val="hybridMultilevel"/>
    <w:tmpl w:val="07BABFCE"/>
    <w:lvl w:ilvl="0" w:tplc="08090019">
      <w:start w:val="1"/>
      <w:numFmt w:val="lowerLetter"/>
      <w:lvlText w:val="%1."/>
      <w:lvlJc w:val="left"/>
      <w:pPr>
        <w:ind w:left="360"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2" w15:restartNumberingAfterBreak="0">
    <w:nsid w:val="34BA0202"/>
    <w:multiLevelType w:val="hybridMultilevel"/>
    <w:tmpl w:val="746A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B161E0"/>
    <w:multiLevelType w:val="hybridMultilevel"/>
    <w:tmpl w:val="54EA05A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97A368F"/>
    <w:multiLevelType w:val="hybridMultilevel"/>
    <w:tmpl w:val="9820960E"/>
    <w:lvl w:ilvl="0" w:tplc="0062F118">
      <w:start w:val="1"/>
      <w:numFmt w:val="decimal"/>
      <w:lvlText w:val="%1."/>
      <w:lvlJc w:val="left"/>
      <w:pPr>
        <w:ind w:left="126" w:hanging="263"/>
        <w:jc w:val="left"/>
      </w:pPr>
      <w:rPr>
        <w:rFonts w:ascii="Arial" w:eastAsia="Arial" w:hAnsi="Arial" w:cs="Arial" w:hint="default"/>
        <w:b w:val="0"/>
        <w:bCs w:val="0"/>
        <w:i w:val="0"/>
        <w:iCs w:val="0"/>
        <w:color w:val="224193"/>
        <w:w w:val="99"/>
        <w:sz w:val="20"/>
        <w:szCs w:val="20"/>
      </w:rPr>
    </w:lvl>
    <w:lvl w:ilvl="1" w:tplc="AB28CC9A">
      <w:start w:val="1"/>
      <w:numFmt w:val="lowerLetter"/>
      <w:lvlText w:val="%2)"/>
      <w:lvlJc w:val="left"/>
      <w:pPr>
        <w:ind w:left="976" w:hanging="284"/>
        <w:jc w:val="left"/>
      </w:pPr>
      <w:rPr>
        <w:rFonts w:ascii="Arial" w:eastAsia="Arial" w:hAnsi="Arial" w:cs="Arial" w:hint="default"/>
        <w:b/>
        <w:bCs/>
        <w:i w:val="0"/>
        <w:iCs w:val="0"/>
        <w:color w:val="8186BE"/>
        <w:w w:val="93"/>
        <w:sz w:val="20"/>
        <w:szCs w:val="20"/>
      </w:rPr>
    </w:lvl>
    <w:lvl w:ilvl="2" w:tplc="CCDEE290">
      <w:numFmt w:val="bullet"/>
      <w:lvlText w:val="-"/>
      <w:lvlJc w:val="left"/>
      <w:pPr>
        <w:ind w:left="1109" w:hanging="133"/>
      </w:pPr>
      <w:rPr>
        <w:rFonts w:ascii="Arial" w:eastAsia="Arial" w:hAnsi="Arial" w:cs="Arial" w:hint="default"/>
        <w:b w:val="0"/>
        <w:bCs w:val="0"/>
        <w:i w:val="0"/>
        <w:iCs w:val="0"/>
        <w:color w:val="292425"/>
        <w:w w:val="99"/>
        <w:sz w:val="20"/>
        <w:szCs w:val="20"/>
      </w:rPr>
    </w:lvl>
    <w:lvl w:ilvl="3" w:tplc="6770D1E0">
      <w:numFmt w:val="bullet"/>
      <w:lvlText w:val="•"/>
      <w:lvlJc w:val="left"/>
      <w:pPr>
        <w:ind w:left="1864" w:hanging="133"/>
      </w:pPr>
      <w:rPr>
        <w:rFonts w:hint="default"/>
      </w:rPr>
    </w:lvl>
    <w:lvl w:ilvl="4" w:tplc="FF9005EE">
      <w:numFmt w:val="bullet"/>
      <w:lvlText w:val="•"/>
      <w:lvlJc w:val="left"/>
      <w:pPr>
        <w:ind w:left="2628" w:hanging="133"/>
      </w:pPr>
      <w:rPr>
        <w:rFonts w:hint="default"/>
      </w:rPr>
    </w:lvl>
    <w:lvl w:ilvl="5" w:tplc="EC506E94">
      <w:numFmt w:val="bullet"/>
      <w:lvlText w:val="•"/>
      <w:lvlJc w:val="left"/>
      <w:pPr>
        <w:ind w:left="3392" w:hanging="133"/>
      </w:pPr>
      <w:rPr>
        <w:rFonts w:hint="default"/>
      </w:rPr>
    </w:lvl>
    <w:lvl w:ilvl="6" w:tplc="A77CC890">
      <w:numFmt w:val="bullet"/>
      <w:lvlText w:val="•"/>
      <w:lvlJc w:val="left"/>
      <w:pPr>
        <w:ind w:left="4156" w:hanging="133"/>
      </w:pPr>
      <w:rPr>
        <w:rFonts w:hint="default"/>
      </w:rPr>
    </w:lvl>
    <w:lvl w:ilvl="7" w:tplc="BEC63466">
      <w:numFmt w:val="bullet"/>
      <w:lvlText w:val="•"/>
      <w:lvlJc w:val="left"/>
      <w:pPr>
        <w:ind w:left="4920" w:hanging="133"/>
      </w:pPr>
      <w:rPr>
        <w:rFonts w:hint="default"/>
      </w:rPr>
    </w:lvl>
    <w:lvl w:ilvl="8" w:tplc="9DF8BA8E">
      <w:numFmt w:val="bullet"/>
      <w:lvlText w:val="•"/>
      <w:lvlJc w:val="left"/>
      <w:pPr>
        <w:ind w:left="5684" w:hanging="133"/>
      </w:pPr>
      <w:rPr>
        <w:rFonts w:hint="default"/>
      </w:rPr>
    </w:lvl>
  </w:abstractNum>
  <w:abstractNum w:abstractNumId="25" w15:restartNumberingAfterBreak="0">
    <w:nsid w:val="3A533946"/>
    <w:multiLevelType w:val="hybridMultilevel"/>
    <w:tmpl w:val="D0D070EA"/>
    <w:lvl w:ilvl="0" w:tplc="64127054">
      <w:start w:val="1"/>
      <w:numFmt w:val="decimal"/>
      <w:lvlText w:val="%1."/>
      <w:lvlJc w:val="left"/>
      <w:pPr>
        <w:ind w:left="1363"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6" w15:restartNumberingAfterBreak="0">
    <w:nsid w:val="421B5A4E"/>
    <w:multiLevelType w:val="hybridMultilevel"/>
    <w:tmpl w:val="C8C25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8F5D49"/>
    <w:multiLevelType w:val="hybridMultilevel"/>
    <w:tmpl w:val="458EAA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4D278A4"/>
    <w:multiLevelType w:val="hybridMultilevel"/>
    <w:tmpl w:val="792E66C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9" w15:restartNumberingAfterBreak="0">
    <w:nsid w:val="45AD5096"/>
    <w:multiLevelType w:val="hybridMultilevel"/>
    <w:tmpl w:val="B9D24B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735068E"/>
    <w:multiLevelType w:val="hybridMultilevel"/>
    <w:tmpl w:val="01649A2A"/>
    <w:lvl w:ilvl="0" w:tplc="E31AE5C2">
      <w:start w:val="1"/>
      <w:numFmt w:val="bullet"/>
      <w:pStyle w:val="Bullet1"/>
      <w:lvlText w:val=""/>
      <w:lvlJc w:val="left"/>
      <w:pPr>
        <w:ind w:left="1211" w:hanging="360"/>
      </w:pPr>
      <w:rPr>
        <w:rFonts w:ascii="Symbol" w:hAnsi="Symbol" w:hint="default"/>
        <w:sz w:val="20"/>
      </w:rPr>
    </w:lvl>
    <w:lvl w:ilvl="1" w:tplc="A4028060">
      <w:start w:val="1"/>
      <w:numFmt w:val="bullet"/>
      <w:pStyle w:val="Bullet2"/>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D844C7"/>
    <w:multiLevelType w:val="hybridMultilevel"/>
    <w:tmpl w:val="8C842FD8"/>
    <w:lvl w:ilvl="0" w:tplc="0C022750">
      <w:start w:val="1"/>
      <w:numFmt w:val="decimal"/>
      <w:lvlText w:val="3.%1"/>
      <w:lvlJc w:val="left"/>
      <w:pPr>
        <w:ind w:left="360" w:hanging="360"/>
      </w:pPr>
      <w:rPr>
        <w:rFonts w:hint="default"/>
        <w:b w:val="0"/>
        <w:i w:val="0"/>
        <w:iCs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D41929"/>
    <w:multiLevelType w:val="hybridMultilevel"/>
    <w:tmpl w:val="BF9C3CF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E1951F2"/>
    <w:multiLevelType w:val="multilevel"/>
    <w:tmpl w:val="DF4AB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131149"/>
    <w:multiLevelType w:val="hybridMultilevel"/>
    <w:tmpl w:val="B9D24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7C2623"/>
    <w:multiLevelType w:val="hybridMultilevel"/>
    <w:tmpl w:val="7612F68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6" w15:restartNumberingAfterBreak="0">
    <w:nsid w:val="54686C3F"/>
    <w:multiLevelType w:val="hybridMultilevel"/>
    <w:tmpl w:val="E47C1172"/>
    <w:lvl w:ilvl="0" w:tplc="B01E1630">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6193292"/>
    <w:multiLevelType w:val="hybridMultilevel"/>
    <w:tmpl w:val="3482AD0E"/>
    <w:lvl w:ilvl="0" w:tplc="7F02EDB4">
      <w:start w:val="1"/>
      <w:numFmt w:val="decimal"/>
      <w:lvlText w:val="%1."/>
      <w:lvlJc w:val="left"/>
      <w:pPr>
        <w:ind w:left="927" w:hanging="360"/>
      </w:pPr>
      <w:rPr>
        <w:sz w:val="22"/>
        <w:szCs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56F42482"/>
    <w:multiLevelType w:val="multilevel"/>
    <w:tmpl w:val="A1DC0404"/>
    <w:lvl w:ilvl="0">
      <w:start w:val="1"/>
      <w:numFmt w:val="upperLetter"/>
      <w:pStyle w:val="AppendixHeading"/>
      <w:lvlText w:val="Appendix %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ppendixHeading2"/>
      <w:lvlText w:val="%1.%2"/>
      <w:lvlJc w:val="left"/>
      <w:pPr>
        <w:ind w:left="851" w:hanging="851"/>
      </w:pPr>
      <w:rPr>
        <w:rFonts w:ascii="Arial Bold" w:hAnsi="Arial Bold" w:hint="default"/>
        <w:b/>
        <w:i w:val="0"/>
        <w:sz w:val="24"/>
      </w:rPr>
    </w:lvl>
    <w:lvl w:ilvl="2">
      <w:start w:val="1"/>
      <w:numFmt w:val="decimal"/>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15:restartNumberingAfterBreak="0">
    <w:nsid w:val="57896F69"/>
    <w:multiLevelType w:val="hybridMultilevel"/>
    <w:tmpl w:val="AE0EFE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A07196E"/>
    <w:multiLevelType w:val="hybridMultilevel"/>
    <w:tmpl w:val="7CC0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992850"/>
    <w:multiLevelType w:val="hybridMultilevel"/>
    <w:tmpl w:val="93DA86B6"/>
    <w:lvl w:ilvl="0" w:tplc="08090001">
      <w:start w:val="1"/>
      <w:numFmt w:val="bullet"/>
      <w:lvlText w:val=""/>
      <w:lvlJc w:val="left"/>
      <w:pPr>
        <w:ind w:left="2083" w:hanging="360"/>
      </w:pPr>
      <w:rPr>
        <w:rFonts w:ascii="Symbol" w:hAnsi="Symbol"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42" w15:restartNumberingAfterBreak="0">
    <w:nsid w:val="5F8C35BE"/>
    <w:multiLevelType w:val="hybridMultilevel"/>
    <w:tmpl w:val="D1F891E6"/>
    <w:lvl w:ilvl="0" w:tplc="08090001">
      <w:start w:val="1"/>
      <w:numFmt w:val="bullet"/>
      <w:lvlText w:val=""/>
      <w:lvlJc w:val="left"/>
      <w:pPr>
        <w:ind w:left="1350" w:hanging="360"/>
      </w:pPr>
      <w:rPr>
        <w:rFonts w:ascii="Symbol" w:hAnsi="Symbol"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43" w15:restartNumberingAfterBreak="0">
    <w:nsid w:val="62077188"/>
    <w:multiLevelType w:val="hybridMultilevel"/>
    <w:tmpl w:val="D49052AC"/>
    <w:lvl w:ilvl="0" w:tplc="51AC9A6E">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6F16D48"/>
    <w:multiLevelType w:val="hybridMultilevel"/>
    <w:tmpl w:val="3EF4A584"/>
    <w:lvl w:ilvl="0" w:tplc="02468FE2">
      <w:start w:val="1"/>
      <w:numFmt w:val="decimal"/>
      <w:lvlText w:val="1.%1"/>
      <w:lvlJc w:val="left"/>
      <w:pPr>
        <w:ind w:left="360" w:hanging="360"/>
      </w:pPr>
      <w:rPr>
        <w:rFonts w:hint="default"/>
        <w:b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ABB64F9"/>
    <w:multiLevelType w:val="hybridMultilevel"/>
    <w:tmpl w:val="E2D46BB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6" w15:restartNumberingAfterBreak="0">
    <w:nsid w:val="6F9D2165"/>
    <w:multiLevelType w:val="hybridMultilevel"/>
    <w:tmpl w:val="8E0ABC8C"/>
    <w:lvl w:ilvl="0" w:tplc="08090015">
      <w:start w:val="1"/>
      <w:numFmt w:val="upp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7" w15:restartNumberingAfterBreak="0">
    <w:nsid w:val="710F143C"/>
    <w:multiLevelType w:val="hybridMultilevel"/>
    <w:tmpl w:val="5B24EC82"/>
    <w:lvl w:ilvl="0" w:tplc="3FD09E96">
      <w:start w:val="1"/>
      <w:numFmt w:val="decimal"/>
      <w:lvlText w:val="2.%1"/>
      <w:lvlJc w:val="left"/>
      <w:pPr>
        <w:ind w:left="1440" w:hanging="360"/>
      </w:pPr>
      <w:rPr>
        <w:rFonts w:hint="default"/>
        <w:b w:val="0"/>
        <w:color w:val="auto"/>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743E3650"/>
    <w:multiLevelType w:val="hybridMultilevel"/>
    <w:tmpl w:val="CDEC8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7165E84"/>
    <w:multiLevelType w:val="hybridMultilevel"/>
    <w:tmpl w:val="8E001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17085A"/>
    <w:multiLevelType w:val="hybridMultilevel"/>
    <w:tmpl w:val="94AAEB70"/>
    <w:lvl w:ilvl="0" w:tplc="E182C00E">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7AB1A6B"/>
    <w:multiLevelType w:val="hybridMultilevel"/>
    <w:tmpl w:val="14649F6C"/>
    <w:lvl w:ilvl="0" w:tplc="8DA68224">
      <w:start w:val="1"/>
      <w:numFmt w:val="bullet"/>
      <w:pStyle w:val="Listbulletpoint"/>
      <w:lvlText w:val=""/>
      <w:lvlJc w:val="left"/>
      <w:pPr>
        <w:ind w:left="720" w:hanging="360"/>
      </w:pPr>
      <w:rPr>
        <w:rFonts w:ascii="Symbol" w:hAnsi="Symbol" w:hint="default"/>
        <w:color w:val="0070C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C855C27"/>
    <w:multiLevelType w:val="hybridMultilevel"/>
    <w:tmpl w:val="14206978"/>
    <w:lvl w:ilvl="0" w:tplc="7E96CAC2">
      <w:start w:val="1"/>
      <w:numFmt w:val="decimal"/>
      <w:lvlText w:val="3.%1"/>
      <w:lvlJc w:val="left"/>
      <w:pPr>
        <w:ind w:left="360" w:hanging="360"/>
      </w:pPr>
      <w:rPr>
        <w:rFonts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E2B0DBE"/>
    <w:multiLevelType w:val="hybridMultilevel"/>
    <w:tmpl w:val="EC94B0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149438254">
    <w:abstractNumId w:val="30"/>
  </w:num>
  <w:num w:numId="2" w16cid:durableId="1030716336">
    <w:abstractNumId w:val="38"/>
  </w:num>
  <w:num w:numId="3" w16cid:durableId="634680681">
    <w:abstractNumId w:val="51"/>
  </w:num>
  <w:num w:numId="4" w16cid:durableId="61802179">
    <w:abstractNumId w:val="4"/>
  </w:num>
  <w:num w:numId="5" w16cid:durableId="1123423712">
    <w:abstractNumId w:val="37"/>
  </w:num>
  <w:num w:numId="6" w16cid:durableId="1697847824">
    <w:abstractNumId w:val="46"/>
  </w:num>
  <w:num w:numId="7" w16cid:durableId="201523229">
    <w:abstractNumId w:val="28"/>
  </w:num>
  <w:num w:numId="8" w16cid:durableId="384647967">
    <w:abstractNumId w:val="35"/>
  </w:num>
  <w:num w:numId="9" w16cid:durableId="961466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8427210">
    <w:abstractNumId w:val="12"/>
  </w:num>
  <w:num w:numId="11" w16cid:durableId="208301973">
    <w:abstractNumId w:val="42"/>
  </w:num>
  <w:num w:numId="12" w16cid:durableId="2050109490">
    <w:abstractNumId w:val="53"/>
  </w:num>
  <w:num w:numId="13" w16cid:durableId="433130114">
    <w:abstractNumId w:val="48"/>
  </w:num>
  <w:num w:numId="14" w16cid:durableId="947663323">
    <w:abstractNumId w:val="33"/>
  </w:num>
  <w:num w:numId="15" w16cid:durableId="1885560171">
    <w:abstractNumId w:val="13"/>
  </w:num>
  <w:num w:numId="16" w16cid:durableId="1615363676">
    <w:abstractNumId w:val="21"/>
  </w:num>
  <w:num w:numId="17" w16cid:durableId="1238126374">
    <w:abstractNumId w:val="16"/>
  </w:num>
  <w:num w:numId="18" w16cid:durableId="2104446086">
    <w:abstractNumId w:val="22"/>
  </w:num>
  <w:num w:numId="19" w16cid:durableId="1950968084">
    <w:abstractNumId w:val="9"/>
  </w:num>
  <w:num w:numId="20" w16cid:durableId="1366834571">
    <w:abstractNumId w:val="40"/>
  </w:num>
  <w:num w:numId="21" w16cid:durableId="951322611">
    <w:abstractNumId w:val="15"/>
  </w:num>
  <w:num w:numId="22" w16cid:durableId="1287156617">
    <w:abstractNumId w:val="0"/>
  </w:num>
  <w:num w:numId="23" w16cid:durableId="1697148856">
    <w:abstractNumId w:val="10"/>
  </w:num>
  <w:num w:numId="24" w16cid:durableId="557473443">
    <w:abstractNumId w:val="36"/>
  </w:num>
  <w:num w:numId="25" w16cid:durableId="1335306082">
    <w:abstractNumId w:val="49"/>
  </w:num>
  <w:num w:numId="26" w16cid:durableId="1577981287">
    <w:abstractNumId w:val="19"/>
  </w:num>
  <w:num w:numId="27" w16cid:durableId="1612586053">
    <w:abstractNumId w:val="34"/>
  </w:num>
  <w:num w:numId="28" w16cid:durableId="1989161933">
    <w:abstractNumId w:val="43"/>
  </w:num>
  <w:num w:numId="29" w16cid:durableId="705522539">
    <w:abstractNumId w:val="5"/>
  </w:num>
  <w:num w:numId="30" w16cid:durableId="897008139">
    <w:abstractNumId w:val="3"/>
  </w:num>
  <w:num w:numId="31" w16cid:durableId="264846427">
    <w:abstractNumId w:val="44"/>
  </w:num>
  <w:num w:numId="32" w16cid:durableId="1001199960">
    <w:abstractNumId w:val="17"/>
  </w:num>
  <w:num w:numId="33" w16cid:durableId="173958424">
    <w:abstractNumId w:val="52"/>
  </w:num>
  <w:num w:numId="34" w16cid:durableId="751968268">
    <w:abstractNumId w:val="2"/>
  </w:num>
  <w:num w:numId="35" w16cid:durableId="1061749848">
    <w:abstractNumId w:val="31"/>
  </w:num>
  <w:num w:numId="36" w16cid:durableId="1017585714">
    <w:abstractNumId w:val="6"/>
  </w:num>
  <w:num w:numId="37" w16cid:durableId="190267066">
    <w:abstractNumId w:val="8"/>
  </w:num>
  <w:num w:numId="38" w16cid:durableId="1408915771">
    <w:abstractNumId w:val="47"/>
  </w:num>
  <w:num w:numId="39" w16cid:durableId="317392045">
    <w:abstractNumId w:val="11"/>
  </w:num>
  <w:num w:numId="40" w16cid:durableId="33583742">
    <w:abstractNumId w:val="20"/>
  </w:num>
  <w:num w:numId="41" w16cid:durableId="985933832">
    <w:abstractNumId w:val="29"/>
  </w:num>
  <w:num w:numId="42" w16cid:durableId="271405187">
    <w:abstractNumId w:val="1"/>
  </w:num>
  <w:num w:numId="43" w16cid:durableId="653023209">
    <w:abstractNumId w:val="23"/>
  </w:num>
  <w:num w:numId="44" w16cid:durableId="1997220166">
    <w:abstractNumId w:val="50"/>
  </w:num>
  <w:num w:numId="45" w16cid:durableId="1165900341">
    <w:abstractNumId w:val="39"/>
  </w:num>
  <w:num w:numId="46" w16cid:durableId="1896307071">
    <w:abstractNumId w:val="32"/>
  </w:num>
  <w:num w:numId="47" w16cid:durableId="1778404076">
    <w:abstractNumId w:val="45"/>
  </w:num>
  <w:num w:numId="48" w16cid:durableId="801074031">
    <w:abstractNumId w:val="25"/>
  </w:num>
  <w:num w:numId="49" w16cid:durableId="13772677">
    <w:abstractNumId w:val="26"/>
  </w:num>
  <w:num w:numId="50" w16cid:durableId="21066064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05171894">
    <w:abstractNumId w:val="18"/>
  </w:num>
  <w:num w:numId="52" w16cid:durableId="1544171169">
    <w:abstractNumId w:val="41"/>
  </w:num>
  <w:num w:numId="53" w16cid:durableId="1819432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4256163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5" w16cid:durableId="1820414172">
    <w:abstractNumId w:val="24"/>
  </w:num>
  <w:num w:numId="56" w16cid:durableId="3128809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19"/>
    <w:rsid w:val="00000384"/>
    <w:rsid w:val="000004E6"/>
    <w:rsid w:val="000009FB"/>
    <w:rsid w:val="00000B87"/>
    <w:rsid w:val="00001283"/>
    <w:rsid w:val="0000197C"/>
    <w:rsid w:val="00002801"/>
    <w:rsid w:val="00002B57"/>
    <w:rsid w:val="0000328F"/>
    <w:rsid w:val="00003308"/>
    <w:rsid w:val="0000474A"/>
    <w:rsid w:val="00005E2B"/>
    <w:rsid w:val="00005EBC"/>
    <w:rsid w:val="00005FED"/>
    <w:rsid w:val="00006B53"/>
    <w:rsid w:val="00006B82"/>
    <w:rsid w:val="00006FCB"/>
    <w:rsid w:val="00007CE2"/>
    <w:rsid w:val="00007D19"/>
    <w:rsid w:val="00010661"/>
    <w:rsid w:val="00010C25"/>
    <w:rsid w:val="00011022"/>
    <w:rsid w:val="00011FF9"/>
    <w:rsid w:val="00012320"/>
    <w:rsid w:val="00012A5C"/>
    <w:rsid w:val="00012A99"/>
    <w:rsid w:val="00012CD3"/>
    <w:rsid w:val="00012EFC"/>
    <w:rsid w:val="00013605"/>
    <w:rsid w:val="00014342"/>
    <w:rsid w:val="00015715"/>
    <w:rsid w:val="00016138"/>
    <w:rsid w:val="00016342"/>
    <w:rsid w:val="00016412"/>
    <w:rsid w:val="00020D65"/>
    <w:rsid w:val="00020E6D"/>
    <w:rsid w:val="0002101E"/>
    <w:rsid w:val="000219C1"/>
    <w:rsid w:val="00021F2C"/>
    <w:rsid w:val="00022760"/>
    <w:rsid w:val="00022C33"/>
    <w:rsid w:val="00022FA6"/>
    <w:rsid w:val="000236E6"/>
    <w:rsid w:val="00024530"/>
    <w:rsid w:val="000246C1"/>
    <w:rsid w:val="00024D46"/>
    <w:rsid w:val="00025061"/>
    <w:rsid w:val="00025D49"/>
    <w:rsid w:val="00025F18"/>
    <w:rsid w:val="000261D8"/>
    <w:rsid w:val="00027475"/>
    <w:rsid w:val="000278DA"/>
    <w:rsid w:val="00027A02"/>
    <w:rsid w:val="0003005B"/>
    <w:rsid w:val="00030BF7"/>
    <w:rsid w:val="0003170B"/>
    <w:rsid w:val="000319FA"/>
    <w:rsid w:val="00031B73"/>
    <w:rsid w:val="00031E72"/>
    <w:rsid w:val="00031E92"/>
    <w:rsid w:val="00031F21"/>
    <w:rsid w:val="00032287"/>
    <w:rsid w:val="0003240B"/>
    <w:rsid w:val="000329AD"/>
    <w:rsid w:val="00032FE6"/>
    <w:rsid w:val="00034052"/>
    <w:rsid w:val="00034543"/>
    <w:rsid w:val="0003462E"/>
    <w:rsid w:val="00034F56"/>
    <w:rsid w:val="00035673"/>
    <w:rsid w:val="0003663A"/>
    <w:rsid w:val="00036AD6"/>
    <w:rsid w:val="00036C9E"/>
    <w:rsid w:val="00037FF5"/>
    <w:rsid w:val="00041AA4"/>
    <w:rsid w:val="00042D47"/>
    <w:rsid w:val="00043384"/>
    <w:rsid w:val="000434FA"/>
    <w:rsid w:val="00043629"/>
    <w:rsid w:val="00043966"/>
    <w:rsid w:val="00043CCD"/>
    <w:rsid w:val="0004411F"/>
    <w:rsid w:val="00044251"/>
    <w:rsid w:val="000443AB"/>
    <w:rsid w:val="0004490F"/>
    <w:rsid w:val="00044AAC"/>
    <w:rsid w:val="00044E63"/>
    <w:rsid w:val="00045109"/>
    <w:rsid w:val="000451E6"/>
    <w:rsid w:val="000453B5"/>
    <w:rsid w:val="00045520"/>
    <w:rsid w:val="00045BB2"/>
    <w:rsid w:val="000466E9"/>
    <w:rsid w:val="00046CC1"/>
    <w:rsid w:val="00046DF2"/>
    <w:rsid w:val="00047079"/>
    <w:rsid w:val="00047ED5"/>
    <w:rsid w:val="000500AB"/>
    <w:rsid w:val="0005014C"/>
    <w:rsid w:val="00051645"/>
    <w:rsid w:val="00051A42"/>
    <w:rsid w:val="00051F0A"/>
    <w:rsid w:val="000521B3"/>
    <w:rsid w:val="00052246"/>
    <w:rsid w:val="00052637"/>
    <w:rsid w:val="00052795"/>
    <w:rsid w:val="00053108"/>
    <w:rsid w:val="00053699"/>
    <w:rsid w:val="0005457D"/>
    <w:rsid w:val="0005470D"/>
    <w:rsid w:val="00054B97"/>
    <w:rsid w:val="00054D8C"/>
    <w:rsid w:val="0005594D"/>
    <w:rsid w:val="00055D72"/>
    <w:rsid w:val="000561DB"/>
    <w:rsid w:val="00056375"/>
    <w:rsid w:val="000566B3"/>
    <w:rsid w:val="00057C37"/>
    <w:rsid w:val="00061C61"/>
    <w:rsid w:val="00061EDB"/>
    <w:rsid w:val="000628E7"/>
    <w:rsid w:val="00063D64"/>
    <w:rsid w:val="00063FA5"/>
    <w:rsid w:val="000640D2"/>
    <w:rsid w:val="000648A1"/>
    <w:rsid w:val="000648E8"/>
    <w:rsid w:val="000653BB"/>
    <w:rsid w:val="00065705"/>
    <w:rsid w:val="0006627F"/>
    <w:rsid w:val="0006661C"/>
    <w:rsid w:val="00067354"/>
    <w:rsid w:val="00067444"/>
    <w:rsid w:val="00067564"/>
    <w:rsid w:val="00067A21"/>
    <w:rsid w:val="000705B3"/>
    <w:rsid w:val="0007185C"/>
    <w:rsid w:val="00071B7A"/>
    <w:rsid w:val="00071D06"/>
    <w:rsid w:val="00071F1A"/>
    <w:rsid w:val="00071F59"/>
    <w:rsid w:val="00072589"/>
    <w:rsid w:val="00072719"/>
    <w:rsid w:val="0007293F"/>
    <w:rsid w:val="00072AC0"/>
    <w:rsid w:val="00072FC3"/>
    <w:rsid w:val="000734D1"/>
    <w:rsid w:val="00073714"/>
    <w:rsid w:val="0007412C"/>
    <w:rsid w:val="000742CA"/>
    <w:rsid w:val="00074724"/>
    <w:rsid w:val="000747AF"/>
    <w:rsid w:val="00074A7C"/>
    <w:rsid w:val="00075528"/>
    <w:rsid w:val="00075595"/>
    <w:rsid w:val="000759B8"/>
    <w:rsid w:val="00075A07"/>
    <w:rsid w:val="00075C61"/>
    <w:rsid w:val="00075DBB"/>
    <w:rsid w:val="00075F8E"/>
    <w:rsid w:val="0007602E"/>
    <w:rsid w:val="0007625A"/>
    <w:rsid w:val="00076334"/>
    <w:rsid w:val="00076709"/>
    <w:rsid w:val="00076B9E"/>
    <w:rsid w:val="000773A0"/>
    <w:rsid w:val="000776C3"/>
    <w:rsid w:val="0007772F"/>
    <w:rsid w:val="00077998"/>
    <w:rsid w:val="00077E2B"/>
    <w:rsid w:val="000803FE"/>
    <w:rsid w:val="000821F3"/>
    <w:rsid w:val="00082358"/>
    <w:rsid w:val="0008276B"/>
    <w:rsid w:val="0008302C"/>
    <w:rsid w:val="000830B2"/>
    <w:rsid w:val="00083189"/>
    <w:rsid w:val="000835BD"/>
    <w:rsid w:val="00083DA1"/>
    <w:rsid w:val="00084837"/>
    <w:rsid w:val="00084A50"/>
    <w:rsid w:val="00084B64"/>
    <w:rsid w:val="00084BC8"/>
    <w:rsid w:val="000850C6"/>
    <w:rsid w:val="00085212"/>
    <w:rsid w:val="000862C2"/>
    <w:rsid w:val="00087010"/>
    <w:rsid w:val="0008754C"/>
    <w:rsid w:val="000878E1"/>
    <w:rsid w:val="00087F3E"/>
    <w:rsid w:val="00091061"/>
    <w:rsid w:val="0009122E"/>
    <w:rsid w:val="00091437"/>
    <w:rsid w:val="00091997"/>
    <w:rsid w:val="00092BBC"/>
    <w:rsid w:val="00092EE1"/>
    <w:rsid w:val="000933AE"/>
    <w:rsid w:val="00093E4A"/>
    <w:rsid w:val="00094E39"/>
    <w:rsid w:val="00094EDA"/>
    <w:rsid w:val="00095B78"/>
    <w:rsid w:val="00095C69"/>
    <w:rsid w:val="000965B1"/>
    <w:rsid w:val="00096DC8"/>
    <w:rsid w:val="0009734B"/>
    <w:rsid w:val="000976B4"/>
    <w:rsid w:val="000A0267"/>
    <w:rsid w:val="000A0795"/>
    <w:rsid w:val="000A0EB2"/>
    <w:rsid w:val="000A11B8"/>
    <w:rsid w:val="000A165D"/>
    <w:rsid w:val="000A18EC"/>
    <w:rsid w:val="000A1ED6"/>
    <w:rsid w:val="000A20E5"/>
    <w:rsid w:val="000A24C8"/>
    <w:rsid w:val="000A266E"/>
    <w:rsid w:val="000A3488"/>
    <w:rsid w:val="000A3B6C"/>
    <w:rsid w:val="000A3C0F"/>
    <w:rsid w:val="000A4E4B"/>
    <w:rsid w:val="000A51EF"/>
    <w:rsid w:val="000A5240"/>
    <w:rsid w:val="000A5C32"/>
    <w:rsid w:val="000A620C"/>
    <w:rsid w:val="000A67A7"/>
    <w:rsid w:val="000A6913"/>
    <w:rsid w:val="000A6DFF"/>
    <w:rsid w:val="000A71D2"/>
    <w:rsid w:val="000B0181"/>
    <w:rsid w:val="000B197E"/>
    <w:rsid w:val="000B1BE2"/>
    <w:rsid w:val="000B1CE5"/>
    <w:rsid w:val="000B2286"/>
    <w:rsid w:val="000B2597"/>
    <w:rsid w:val="000B2C48"/>
    <w:rsid w:val="000B32E5"/>
    <w:rsid w:val="000B3643"/>
    <w:rsid w:val="000B3CA7"/>
    <w:rsid w:val="000B486A"/>
    <w:rsid w:val="000B5945"/>
    <w:rsid w:val="000B5D55"/>
    <w:rsid w:val="000B5F47"/>
    <w:rsid w:val="000B7AF2"/>
    <w:rsid w:val="000B7B11"/>
    <w:rsid w:val="000C0956"/>
    <w:rsid w:val="000C1033"/>
    <w:rsid w:val="000C11CF"/>
    <w:rsid w:val="000C215C"/>
    <w:rsid w:val="000C21A2"/>
    <w:rsid w:val="000C28C9"/>
    <w:rsid w:val="000C5945"/>
    <w:rsid w:val="000C6093"/>
    <w:rsid w:val="000C6C04"/>
    <w:rsid w:val="000C6FD2"/>
    <w:rsid w:val="000C7179"/>
    <w:rsid w:val="000C795A"/>
    <w:rsid w:val="000C7C16"/>
    <w:rsid w:val="000D05F2"/>
    <w:rsid w:val="000D090F"/>
    <w:rsid w:val="000D0D15"/>
    <w:rsid w:val="000D0F5C"/>
    <w:rsid w:val="000D1039"/>
    <w:rsid w:val="000D1658"/>
    <w:rsid w:val="000D1F42"/>
    <w:rsid w:val="000D1F9A"/>
    <w:rsid w:val="000D2B1D"/>
    <w:rsid w:val="000D36C1"/>
    <w:rsid w:val="000D3B06"/>
    <w:rsid w:val="000D447B"/>
    <w:rsid w:val="000D4597"/>
    <w:rsid w:val="000D4648"/>
    <w:rsid w:val="000D4B05"/>
    <w:rsid w:val="000D4CAC"/>
    <w:rsid w:val="000D5171"/>
    <w:rsid w:val="000D557E"/>
    <w:rsid w:val="000D595B"/>
    <w:rsid w:val="000D5A4C"/>
    <w:rsid w:val="000D5DFD"/>
    <w:rsid w:val="000D65B9"/>
    <w:rsid w:val="000D67F7"/>
    <w:rsid w:val="000D6C59"/>
    <w:rsid w:val="000D761D"/>
    <w:rsid w:val="000D7FCB"/>
    <w:rsid w:val="000E0044"/>
    <w:rsid w:val="000E0B79"/>
    <w:rsid w:val="000E11FB"/>
    <w:rsid w:val="000E33C5"/>
    <w:rsid w:val="000E5A2B"/>
    <w:rsid w:val="000E5FC1"/>
    <w:rsid w:val="000E6182"/>
    <w:rsid w:val="000E65EF"/>
    <w:rsid w:val="000E7119"/>
    <w:rsid w:val="000E7E57"/>
    <w:rsid w:val="000F1416"/>
    <w:rsid w:val="000F198B"/>
    <w:rsid w:val="000F1C16"/>
    <w:rsid w:val="000F27D2"/>
    <w:rsid w:val="000F29A8"/>
    <w:rsid w:val="000F3A4B"/>
    <w:rsid w:val="000F5236"/>
    <w:rsid w:val="000F5394"/>
    <w:rsid w:val="000F583C"/>
    <w:rsid w:val="001008CD"/>
    <w:rsid w:val="0010134E"/>
    <w:rsid w:val="001016E4"/>
    <w:rsid w:val="00101BA4"/>
    <w:rsid w:val="001021EA"/>
    <w:rsid w:val="0010241F"/>
    <w:rsid w:val="001031AE"/>
    <w:rsid w:val="0010422F"/>
    <w:rsid w:val="00104751"/>
    <w:rsid w:val="00104A22"/>
    <w:rsid w:val="00104F14"/>
    <w:rsid w:val="001056B0"/>
    <w:rsid w:val="0010579A"/>
    <w:rsid w:val="00105F11"/>
    <w:rsid w:val="00105FC7"/>
    <w:rsid w:val="00106400"/>
    <w:rsid w:val="001065BE"/>
    <w:rsid w:val="00106A04"/>
    <w:rsid w:val="00107BBC"/>
    <w:rsid w:val="00107DCE"/>
    <w:rsid w:val="00107FEC"/>
    <w:rsid w:val="001102AA"/>
    <w:rsid w:val="001102FB"/>
    <w:rsid w:val="00110E4F"/>
    <w:rsid w:val="001113F2"/>
    <w:rsid w:val="00111FBE"/>
    <w:rsid w:val="0011233A"/>
    <w:rsid w:val="00112BDC"/>
    <w:rsid w:val="00112C68"/>
    <w:rsid w:val="00114434"/>
    <w:rsid w:val="0011497C"/>
    <w:rsid w:val="00115CF1"/>
    <w:rsid w:val="00120A11"/>
    <w:rsid w:val="00121122"/>
    <w:rsid w:val="00122339"/>
    <w:rsid w:val="00122376"/>
    <w:rsid w:val="001236D6"/>
    <w:rsid w:val="00123704"/>
    <w:rsid w:val="00123C22"/>
    <w:rsid w:val="00124BFB"/>
    <w:rsid w:val="00124D43"/>
    <w:rsid w:val="00125075"/>
    <w:rsid w:val="0012530B"/>
    <w:rsid w:val="00127081"/>
    <w:rsid w:val="0012744B"/>
    <w:rsid w:val="00127DB2"/>
    <w:rsid w:val="00130259"/>
    <w:rsid w:val="0013097E"/>
    <w:rsid w:val="001311C1"/>
    <w:rsid w:val="00131443"/>
    <w:rsid w:val="00131455"/>
    <w:rsid w:val="0013145E"/>
    <w:rsid w:val="00131B52"/>
    <w:rsid w:val="00131DC9"/>
    <w:rsid w:val="00131DD5"/>
    <w:rsid w:val="001328D7"/>
    <w:rsid w:val="00132F07"/>
    <w:rsid w:val="00134164"/>
    <w:rsid w:val="0013437A"/>
    <w:rsid w:val="00134708"/>
    <w:rsid w:val="001349F4"/>
    <w:rsid w:val="00134DA3"/>
    <w:rsid w:val="00134FDE"/>
    <w:rsid w:val="0013505F"/>
    <w:rsid w:val="001352FD"/>
    <w:rsid w:val="0013555F"/>
    <w:rsid w:val="00135663"/>
    <w:rsid w:val="0013650B"/>
    <w:rsid w:val="001366FF"/>
    <w:rsid w:val="001369B3"/>
    <w:rsid w:val="00137099"/>
    <w:rsid w:val="001375F7"/>
    <w:rsid w:val="00137C7B"/>
    <w:rsid w:val="001409C4"/>
    <w:rsid w:val="00140A0B"/>
    <w:rsid w:val="00141F2D"/>
    <w:rsid w:val="00143633"/>
    <w:rsid w:val="00144A04"/>
    <w:rsid w:val="00144ADD"/>
    <w:rsid w:val="00144B21"/>
    <w:rsid w:val="00144F6E"/>
    <w:rsid w:val="00145561"/>
    <w:rsid w:val="0014582D"/>
    <w:rsid w:val="001458C3"/>
    <w:rsid w:val="00145C02"/>
    <w:rsid w:val="00145FC0"/>
    <w:rsid w:val="00146093"/>
    <w:rsid w:val="001463A1"/>
    <w:rsid w:val="00147016"/>
    <w:rsid w:val="001474BD"/>
    <w:rsid w:val="001479B5"/>
    <w:rsid w:val="00147EA9"/>
    <w:rsid w:val="00151C8F"/>
    <w:rsid w:val="00152643"/>
    <w:rsid w:val="00152CA8"/>
    <w:rsid w:val="001532A4"/>
    <w:rsid w:val="00153316"/>
    <w:rsid w:val="0015357F"/>
    <w:rsid w:val="00153890"/>
    <w:rsid w:val="001541BE"/>
    <w:rsid w:val="00154AF2"/>
    <w:rsid w:val="00155585"/>
    <w:rsid w:val="00156843"/>
    <w:rsid w:val="001568E1"/>
    <w:rsid w:val="00157100"/>
    <w:rsid w:val="00157637"/>
    <w:rsid w:val="00160379"/>
    <w:rsid w:val="00161717"/>
    <w:rsid w:val="00162272"/>
    <w:rsid w:val="00162662"/>
    <w:rsid w:val="00162816"/>
    <w:rsid w:val="001636B8"/>
    <w:rsid w:val="00164064"/>
    <w:rsid w:val="0016424E"/>
    <w:rsid w:val="0016456A"/>
    <w:rsid w:val="001647C6"/>
    <w:rsid w:val="0016490F"/>
    <w:rsid w:val="00164A70"/>
    <w:rsid w:val="001650BA"/>
    <w:rsid w:val="00165C78"/>
    <w:rsid w:val="00165CA7"/>
    <w:rsid w:val="00165DAF"/>
    <w:rsid w:val="00165ED3"/>
    <w:rsid w:val="00166ACA"/>
    <w:rsid w:val="00167198"/>
    <w:rsid w:val="00167F37"/>
    <w:rsid w:val="0017032E"/>
    <w:rsid w:val="00170455"/>
    <w:rsid w:val="001705D0"/>
    <w:rsid w:val="001708D6"/>
    <w:rsid w:val="00170936"/>
    <w:rsid w:val="0017098E"/>
    <w:rsid w:val="00170ACD"/>
    <w:rsid w:val="00171ECF"/>
    <w:rsid w:val="00173885"/>
    <w:rsid w:val="00173B31"/>
    <w:rsid w:val="00173D0E"/>
    <w:rsid w:val="00175661"/>
    <w:rsid w:val="0017652B"/>
    <w:rsid w:val="00176B87"/>
    <w:rsid w:val="00176CD0"/>
    <w:rsid w:val="001772E8"/>
    <w:rsid w:val="00177739"/>
    <w:rsid w:val="00177DC2"/>
    <w:rsid w:val="001801AA"/>
    <w:rsid w:val="0018059F"/>
    <w:rsid w:val="00180A15"/>
    <w:rsid w:val="00180EC4"/>
    <w:rsid w:val="001814FB"/>
    <w:rsid w:val="00181602"/>
    <w:rsid w:val="001818D8"/>
    <w:rsid w:val="00181EE5"/>
    <w:rsid w:val="00181F30"/>
    <w:rsid w:val="00181FCC"/>
    <w:rsid w:val="00182149"/>
    <w:rsid w:val="001826F8"/>
    <w:rsid w:val="001830DF"/>
    <w:rsid w:val="0018367A"/>
    <w:rsid w:val="00183708"/>
    <w:rsid w:val="001843CC"/>
    <w:rsid w:val="00184B5E"/>
    <w:rsid w:val="00184B77"/>
    <w:rsid w:val="0018546F"/>
    <w:rsid w:val="001854C4"/>
    <w:rsid w:val="001877F3"/>
    <w:rsid w:val="00187AFA"/>
    <w:rsid w:val="00190304"/>
    <w:rsid w:val="00190ED9"/>
    <w:rsid w:val="0019110E"/>
    <w:rsid w:val="0019122D"/>
    <w:rsid w:val="0019135B"/>
    <w:rsid w:val="00191B49"/>
    <w:rsid w:val="001923A7"/>
    <w:rsid w:val="001938CF"/>
    <w:rsid w:val="00193A2B"/>
    <w:rsid w:val="00193B0F"/>
    <w:rsid w:val="00193B28"/>
    <w:rsid w:val="00193BE8"/>
    <w:rsid w:val="00194E98"/>
    <w:rsid w:val="00194F78"/>
    <w:rsid w:val="00195102"/>
    <w:rsid w:val="0019530D"/>
    <w:rsid w:val="00195CED"/>
    <w:rsid w:val="00195FDF"/>
    <w:rsid w:val="00196254"/>
    <w:rsid w:val="001964D9"/>
    <w:rsid w:val="00196740"/>
    <w:rsid w:val="00196956"/>
    <w:rsid w:val="00197052"/>
    <w:rsid w:val="0019710D"/>
    <w:rsid w:val="001971FD"/>
    <w:rsid w:val="0019789D"/>
    <w:rsid w:val="001A04FA"/>
    <w:rsid w:val="001A079B"/>
    <w:rsid w:val="001A1BF4"/>
    <w:rsid w:val="001A1FB2"/>
    <w:rsid w:val="001A246D"/>
    <w:rsid w:val="001A24A9"/>
    <w:rsid w:val="001A5757"/>
    <w:rsid w:val="001A616A"/>
    <w:rsid w:val="001A6469"/>
    <w:rsid w:val="001A6499"/>
    <w:rsid w:val="001A6512"/>
    <w:rsid w:val="001A6787"/>
    <w:rsid w:val="001A6A6B"/>
    <w:rsid w:val="001A7CED"/>
    <w:rsid w:val="001B0118"/>
    <w:rsid w:val="001B119D"/>
    <w:rsid w:val="001B15BC"/>
    <w:rsid w:val="001B31D8"/>
    <w:rsid w:val="001B40D7"/>
    <w:rsid w:val="001B42CC"/>
    <w:rsid w:val="001B493E"/>
    <w:rsid w:val="001B5598"/>
    <w:rsid w:val="001B69F3"/>
    <w:rsid w:val="001B6A5C"/>
    <w:rsid w:val="001B6E4B"/>
    <w:rsid w:val="001B7B89"/>
    <w:rsid w:val="001B7DBA"/>
    <w:rsid w:val="001B7FAF"/>
    <w:rsid w:val="001C001A"/>
    <w:rsid w:val="001C0C04"/>
    <w:rsid w:val="001C0CC1"/>
    <w:rsid w:val="001C0E3C"/>
    <w:rsid w:val="001C0EB0"/>
    <w:rsid w:val="001C13B7"/>
    <w:rsid w:val="001C3652"/>
    <w:rsid w:val="001C3F18"/>
    <w:rsid w:val="001C4365"/>
    <w:rsid w:val="001C4CCB"/>
    <w:rsid w:val="001C4DEB"/>
    <w:rsid w:val="001C57A8"/>
    <w:rsid w:val="001C5B26"/>
    <w:rsid w:val="001C5F33"/>
    <w:rsid w:val="001C67CB"/>
    <w:rsid w:val="001C7938"/>
    <w:rsid w:val="001C7F19"/>
    <w:rsid w:val="001D0A15"/>
    <w:rsid w:val="001D1AAA"/>
    <w:rsid w:val="001D2190"/>
    <w:rsid w:val="001D228D"/>
    <w:rsid w:val="001D23A6"/>
    <w:rsid w:val="001D2A41"/>
    <w:rsid w:val="001D34C4"/>
    <w:rsid w:val="001D37B2"/>
    <w:rsid w:val="001D388B"/>
    <w:rsid w:val="001D3A60"/>
    <w:rsid w:val="001D3DA7"/>
    <w:rsid w:val="001D44FA"/>
    <w:rsid w:val="001D4843"/>
    <w:rsid w:val="001D5198"/>
    <w:rsid w:val="001D572F"/>
    <w:rsid w:val="001D591B"/>
    <w:rsid w:val="001D5E0A"/>
    <w:rsid w:val="001D658C"/>
    <w:rsid w:val="001D685C"/>
    <w:rsid w:val="001D72F9"/>
    <w:rsid w:val="001D7850"/>
    <w:rsid w:val="001E0174"/>
    <w:rsid w:val="001E0479"/>
    <w:rsid w:val="001E0C49"/>
    <w:rsid w:val="001E1050"/>
    <w:rsid w:val="001E1361"/>
    <w:rsid w:val="001E2AA5"/>
    <w:rsid w:val="001E3348"/>
    <w:rsid w:val="001E33D5"/>
    <w:rsid w:val="001E35A8"/>
    <w:rsid w:val="001E377B"/>
    <w:rsid w:val="001E40C9"/>
    <w:rsid w:val="001E4905"/>
    <w:rsid w:val="001E4B6D"/>
    <w:rsid w:val="001E4BA3"/>
    <w:rsid w:val="001E54E5"/>
    <w:rsid w:val="001E61B5"/>
    <w:rsid w:val="001E7997"/>
    <w:rsid w:val="001E7C13"/>
    <w:rsid w:val="001E7FBD"/>
    <w:rsid w:val="001E7FC3"/>
    <w:rsid w:val="001F04F9"/>
    <w:rsid w:val="001F0703"/>
    <w:rsid w:val="001F0929"/>
    <w:rsid w:val="001F0E9F"/>
    <w:rsid w:val="001F1643"/>
    <w:rsid w:val="001F1AD1"/>
    <w:rsid w:val="001F20C6"/>
    <w:rsid w:val="001F23E6"/>
    <w:rsid w:val="001F2AC2"/>
    <w:rsid w:val="001F2D90"/>
    <w:rsid w:val="001F36DB"/>
    <w:rsid w:val="001F38E3"/>
    <w:rsid w:val="001F391E"/>
    <w:rsid w:val="001F3F00"/>
    <w:rsid w:val="001F4A8F"/>
    <w:rsid w:val="001F5453"/>
    <w:rsid w:val="001F559F"/>
    <w:rsid w:val="001F5B1D"/>
    <w:rsid w:val="001F5DAC"/>
    <w:rsid w:val="001F6296"/>
    <w:rsid w:val="001F63E9"/>
    <w:rsid w:val="001F64F5"/>
    <w:rsid w:val="001F6863"/>
    <w:rsid w:val="001F6A87"/>
    <w:rsid w:val="001F6CFF"/>
    <w:rsid w:val="001F7012"/>
    <w:rsid w:val="001F7399"/>
    <w:rsid w:val="001F75B7"/>
    <w:rsid w:val="001F7E3C"/>
    <w:rsid w:val="00200172"/>
    <w:rsid w:val="00200820"/>
    <w:rsid w:val="0020117F"/>
    <w:rsid w:val="00202A4A"/>
    <w:rsid w:val="00202A6F"/>
    <w:rsid w:val="00202D7E"/>
    <w:rsid w:val="00202E97"/>
    <w:rsid w:val="002032F8"/>
    <w:rsid w:val="00203672"/>
    <w:rsid w:val="00204085"/>
    <w:rsid w:val="00204761"/>
    <w:rsid w:val="00204E72"/>
    <w:rsid w:val="00204FE5"/>
    <w:rsid w:val="00205C1F"/>
    <w:rsid w:val="0020678B"/>
    <w:rsid w:val="00206C15"/>
    <w:rsid w:val="002070BD"/>
    <w:rsid w:val="002073FA"/>
    <w:rsid w:val="002074BE"/>
    <w:rsid w:val="00207549"/>
    <w:rsid w:val="002078EF"/>
    <w:rsid w:val="00207E6B"/>
    <w:rsid w:val="00210058"/>
    <w:rsid w:val="00210521"/>
    <w:rsid w:val="00211445"/>
    <w:rsid w:val="00211E51"/>
    <w:rsid w:val="00211F34"/>
    <w:rsid w:val="0021227B"/>
    <w:rsid w:val="002128CF"/>
    <w:rsid w:val="00212E52"/>
    <w:rsid w:val="00213726"/>
    <w:rsid w:val="00215234"/>
    <w:rsid w:val="002153B8"/>
    <w:rsid w:val="002153CD"/>
    <w:rsid w:val="002154F2"/>
    <w:rsid w:val="0021592D"/>
    <w:rsid w:val="00216C69"/>
    <w:rsid w:val="00216F49"/>
    <w:rsid w:val="00217C79"/>
    <w:rsid w:val="00217EE0"/>
    <w:rsid w:val="00217FC2"/>
    <w:rsid w:val="00220A66"/>
    <w:rsid w:val="002211D6"/>
    <w:rsid w:val="00221AAF"/>
    <w:rsid w:val="00222150"/>
    <w:rsid w:val="0022216E"/>
    <w:rsid w:val="002221FC"/>
    <w:rsid w:val="0022321B"/>
    <w:rsid w:val="00223432"/>
    <w:rsid w:val="002239C8"/>
    <w:rsid w:val="0022430B"/>
    <w:rsid w:val="0022470C"/>
    <w:rsid w:val="00224C90"/>
    <w:rsid w:val="00224DA6"/>
    <w:rsid w:val="00224DF5"/>
    <w:rsid w:val="00224F98"/>
    <w:rsid w:val="00225495"/>
    <w:rsid w:val="00225AF3"/>
    <w:rsid w:val="00226187"/>
    <w:rsid w:val="00226A8E"/>
    <w:rsid w:val="00226DE4"/>
    <w:rsid w:val="00227111"/>
    <w:rsid w:val="0022749D"/>
    <w:rsid w:val="0022759D"/>
    <w:rsid w:val="002278CD"/>
    <w:rsid w:val="00227CAE"/>
    <w:rsid w:val="002300C3"/>
    <w:rsid w:val="0023052B"/>
    <w:rsid w:val="002315BD"/>
    <w:rsid w:val="00232201"/>
    <w:rsid w:val="00232B26"/>
    <w:rsid w:val="0023317C"/>
    <w:rsid w:val="00233D24"/>
    <w:rsid w:val="00234363"/>
    <w:rsid w:val="00234516"/>
    <w:rsid w:val="0023478F"/>
    <w:rsid w:val="00234C65"/>
    <w:rsid w:val="00234D6D"/>
    <w:rsid w:val="002354F0"/>
    <w:rsid w:val="0023595A"/>
    <w:rsid w:val="00235E15"/>
    <w:rsid w:val="00236CCC"/>
    <w:rsid w:val="0023708D"/>
    <w:rsid w:val="00237D16"/>
    <w:rsid w:val="00237EC3"/>
    <w:rsid w:val="002403C7"/>
    <w:rsid w:val="002404DE"/>
    <w:rsid w:val="00240B9D"/>
    <w:rsid w:val="00241935"/>
    <w:rsid w:val="002419B2"/>
    <w:rsid w:val="002419EA"/>
    <w:rsid w:val="00241E22"/>
    <w:rsid w:val="00242404"/>
    <w:rsid w:val="00242714"/>
    <w:rsid w:val="00243072"/>
    <w:rsid w:val="002439DA"/>
    <w:rsid w:val="00244348"/>
    <w:rsid w:val="002445B9"/>
    <w:rsid w:val="002453F8"/>
    <w:rsid w:val="00245473"/>
    <w:rsid w:val="00247E81"/>
    <w:rsid w:val="0025163E"/>
    <w:rsid w:val="002518CA"/>
    <w:rsid w:val="00251D94"/>
    <w:rsid w:val="0025201A"/>
    <w:rsid w:val="00252D0F"/>
    <w:rsid w:val="00253483"/>
    <w:rsid w:val="00253712"/>
    <w:rsid w:val="00253B99"/>
    <w:rsid w:val="00254246"/>
    <w:rsid w:val="0025427A"/>
    <w:rsid w:val="002542E8"/>
    <w:rsid w:val="00254520"/>
    <w:rsid w:val="00255087"/>
    <w:rsid w:val="002551BF"/>
    <w:rsid w:val="00256505"/>
    <w:rsid w:val="0025669B"/>
    <w:rsid w:val="002566CD"/>
    <w:rsid w:val="002572A2"/>
    <w:rsid w:val="002572C3"/>
    <w:rsid w:val="0025765A"/>
    <w:rsid w:val="002578D5"/>
    <w:rsid w:val="00257E00"/>
    <w:rsid w:val="002608EB"/>
    <w:rsid w:val="0026090D"/>
    <w:rsid w:val="002616D5"/>
    <w:rsid w:val="0026210F"/>
    <w:rsid w:val="00262569"/>
    <w:rsid w:val="00262FDD"/>
    <w:rsid w:val="002637AD"/>
    <w:rsid w:val="002638B0"/>
    <w:rsid w:val="0026464C"/>
    <w:rsid w:val="0026515D"/>
    <w:rsid w:val="002653CA"/>
    <w:rsid w:val="002661E4"/>
    <w:rsid w:val="0026631E"/>
    <w:rsid w:val="002664E4"/>
    <w:rsid w:val="0026691F"/>
    <w:rsid w:val="00267367"/>
    <w:rsid w:val="002675FD"/>
    <w:rsid w:val="00271637"/>
    <w:rsid w:val="002716F0"/>
    <w:rsid w:val="00272A77"/>
    <w:rsid w:val="00272F40"/>
    <w:rsid w:val="00274B43"/>
    <w:rsid w:val="00274D43"/>
    <w:rsid w:val="00274F33"/>
    <w:rsid w:val="00275461"/>
    <w:rsid w:val="00275514"/>
    <w:rsid w:val="002756CC"/>
    <w:rsid w:val="00275A51"/>
    <w:rsid w:val="00275ECC"/>
    <w:rsid w:val="002763F3"/>
    <w:rsid w:val="00276B74"/>
    <w:rsid w:val="00276C23"/>
    <w:rsid w:val="00277589"/>
    <w:rsid w:val="00277AA0"/>
    <w:rsid w:val="00277B50"/>
    <w:rsid w:val="00280423"/>
    <w:rsid w:val="00280CB1"/>
    <w:rsid w:val="00280D40"/>
    <w:rsid w:val="00280FC3"/>
    <w:rsid w:val="00281577"/>
    <w:rsid w:val="0028176C"/>
    <w:rsid w:val="00281E60"/>
    <w:rsid w:val="00281F51"/>
    <w:rsid w:val="00282446"/>
    <w:rsid w:val="00283157"/>
    <w:rsid w:val="002831E1"/>
    <w:rsid w:val="0028336F"/>
    <w:rsid w:val="0028379C"/>
    <w:rsid w:val="00283C5C"/>
    <w:rsid w:val="00283F63"/>
    <w:rsid w:val="0028457C"/>
    <w:rsid w:val="00284582"/>
    <w:rsid w:val="00285120"/>
    <w:rsid w:val="00285933"/>
    <w:rsid w:val="00286174"/>
    <w:rsid w:val="00286874"/>
    <w:rsid w:val="00286DCB"/>
    <w:rsid w:val="00286E4E"/>
    <w:rsid w:val="00286E87"/>
    <w:rsid w:val="00286F66"/>
    <w:rsid w:val="002873FF"/>
    <w:rsid w:val="00287502"/>
    <w:rsid w:val="00287A98"/>
    <w:rsid w:val="0029008D"/>
    <w:rsid w:val="002900CD"/>
    <w:rsid w:val="002909E9"/>
    <w:rsid w:val="00291715"/>
    <w:rsid w:val="00291C83"/>
    <w:rsid w:val="00292060"/>
    <w:rsid w:val="00293363"/>
    <w:rsid w:val="0029349D"/>
    <w:rsid w:val="002936F1"/>
    <w:rsid w:val="00293C27"/>
    <w:rsid w:val="002942EC"/>
    <w:rsid w:val="002943E1"/>
    <w:rsid w:val="0029461D"/>
    <w:rsid w:val="0029516D"/>
    <w:rsid w:val="00295B1B"/>
    <w:rsid w:val="0029603C"/>
    <w:rsid w:val="00296563"/>
    <w:rsid w:val="00297242"/>
    <w:rsid w:val="00297AF1"/>
    <w:rsid w:val="002A058E"/>
    <w:rsid w:val="002A0B70"/>
    <w:rsid w:val="002A0C54"/>
    <w:rsid w:val="002A1C8F"/>
    <w:rsid w:val="002A1DDD"/>
    <w:rsid w:val="002A2099"/>
    <w:rsid w:val="002A2164"/>
    <w:rsid w:val="002A3586"/>
    <w:rsid w:val="002A43ED"/>
    <w:rsid w:val="002A4402"/>
    <w:rsid w:val="002A528B"/>
    <w:rsid w:val="002A5299"/>
    <w:rsid w:val="002A6921"/>
    <w:rsid w:val="002A6D7D"/>
    <w:rsid w:val="002A6FC9"/>
    <w:rsid w:val="002A7262"/>
    <w:rsid w:val="002A7D70"/>
    <w:rsid w:val="002A7F8B"/>
    <w:rsid w:val="002B0328"/>
    <w:rsid w:val="002B03FF"/>
    <w:rsid w:val="002B0CD4"/>
    <w:rsid w:val="002B0F2A"/>
    <w:rsid w:val="002B15B1"/>
    <w:rsid w:val="002B1C30"/>
    <w:rsid w:val="002B263E"/>
    <w:rsid w:val="002B29A4"/>
    <w:rsid w:val="002B361C"/>
    <w:rsid w:val="002B3953"/>
    <w:rsid w:val="002B3A6B"/>
    <w:rsid w:val="002B3C22"/>
    <w:rsid w:val="002B3E35"/>
    <w:rsid w:val="002B443A"/>
    <w:rsid w:val="002B47A0"/>
    <w:rsid w:val="002B48A9"/>
    <w:rsid w:val="002B51F9"/>
    <w:rsid w:val="002B5638"/>
    <w:rsid w:val="002B6D2B"/>
    <w:rsid w:val="002B76FE"/>
    <w:rsid w:val="002B7813"/>
    <w:rsid w:val="002B7993"/>
    <w:rsid w:val="002B7A48"/>
    <w:rsid w:val="002B7D11"/>
    <w:rsid w:val="002C0959"/>
    <w:rsid w:val="002C0A66"/>
    <w:rsid w:val="002C0F13"/>
    <w:rsid w:val="002C0FBC"/>
    <w:rsid w:val="002C1CF9"/>
    <w:rsid w:val="002C21E7"/>
    <w:rsid w:val="002C2B33"/>
    <w:rsid w:val="002C350B"/>
    <w:rsid w:val="002C350E"/>
    <w:rsid w:val="002C3C87"/>
    <w:rsid w:val="002C40FB"/>
    <w:rsid w:val="002C421C"/>
    <w:rsid w:val="002C4A73"/>
    <w:rsid w:val="002C4B50"/>
    <w:rsid w:val="002C5646"/>
    <w:rsid w:val="002C5A59"/>
    <w:rsid w:val="002C5D70"/>
    <w:rsid w:val="002C5FCD"/>
    <w:rsid w:val="002C5FD7"/>
    <w:rsid w:val="002C610F"/>
    <w:rsid w:val="002C6DAC"/>
    <w:rsid w:val="002C6F09"/>
    <w:rsid w:val="002C740D"/>
    <w:rsid w:val="002C76A2"/>
    <w:rsid w:val="002C7CE5"/>
    <w:rsid w:val="002D0C9A"/>
    <w:rsid w:val="002D0E20"/>
    <w:rsid w:val="002D187F"/>
    <w:rsid w:val="002D19A1"/>
    <w:rsid w:val="002D1B2B"/>
    <w:rsid w:val="002D1E7E"/>
    <w:rsid w:val="002D1F89"/>
    <w:rsid w:val="002D22B8"/>
    <w:rsid w:val="002D2AFE"/>
    <w:rsid w:val="002D30BE"/>
    <w:rsid w:val="002D354B"/>
    <w:rsid w:val="002D3862"/>
    <w:rsid w:val="002D3EDC"/>
    <w:rsid w:val="002D412E"/>
    <w:rsid w:val="002D4231"/>
    <w:rsid w:val="002D43D6"/>
    <w:rsid w:val="002D44F9"/>
    <w:rsid w:val="002D49B9"/>
    <w:rsid w:val="002D4ADE"/>
    <w:rsid w:val="002D608D"/>
    <w:rsid w:val="002D69FA"/>
    <w:rsid w:val="002D7B69"/>
    <w:rsid w:val="002D7E09"/>
    <w:rsid w:val="002E05AA"/>
    <w:rsid w:val="002E1920"/>
    <w:rsid w:val="002E25D2"/>
    <w:rsid w:val="002E2CB0"/>
    <w:rsid w:val="002E2EAB"/>
    <w:rsid w:val="002E3B9C"/>
    <w:rsid w:val="002E3C97"/>
    <w:rsid w:val="002E3F18"/>
    <w:rsid w:val="002E4118"/>
    <w:rsid w:val="002E4784"/>
    <w:rsid w:val="002E4957"/>
    <w:rsid w:val="002E52B8"/>
    <w:rsid w:val="002E5492"/>
    <w:rsid w:val="002E5C31"/>
    <w:rsid w:val="002E5DA7"/>
    <w:rsid w:val="002E5F3D"/>
    <w:rsid w:val="002E69BE"/>
    <w:rsid w:val="002F091A"/>
    <w:rsid w:val="002F0A13"/>
    <w:rsid w:val="002F0B27"/>
    <w:rsid w:val="002F0FC2"/>
    <w:rsid w:val="002F159E"/>
    <w:rsid w:val="002F1954"/>
    <w:rsid w:val="002F26D2"/>
    <w:rsid w:val="002F2B2A"/>
    <w:rsid w:val="002F2FFB"/>
    <w:rsid w:val="002F3BE9"/>
    <w:rsid w:val="002F3C1E"/>
    <w:rsid w:val="002F50C2"/>
    <w:rsid w:val="002F5869"/>
    <w:rsid w:val="002F602C"/>
    <w:rsid w:val="002F637A"/>
    <w:rsid w:val="002F6512"/>
    <w:rsid w:val="002F7E43"/>
    <w:rsid w:val="00300062"/>
    <w:rsid w:val="003003ED"/>
    <w:rsid w:val="003007C6"/>
    <w:rsid w:val="00300F91"/>
    <w:rsid w:val="003010A0"/>
    <w:rsid w:val="003010A8"/>
    <w:rsid w:val="003016E0"/>
    <w:rsid w:val="003018AE"/>
    <w:rsid w:val="003021F4"/>
    <w:rsid w:val="003022CE"/>
    <w:rsid w:val="00302C2A"/>
    <w:rsid w:val="00302CD2"/>
    <w:rsid w:val="00302FA6"/>
    <w:rsid w:val="00303356"/>
    <w:rsid w:val="00303641"/>
    <w:rsid w:val="0030372A"/>
    <w:rsid w:val="00303F4C"/>
    <w:rsid w:val="00304298"/>
    <w:rsid w:val="00304643"/>
    <w:rsid w:val="00304687"/>
    <w:rsid w:val="003052D4"/>
    <w:rsid w:val="00305A2F"/>
    <w:rsid w:val="00305CCD"/>
    <w:rsid w:val="00305EB4"/>
    <w:rsid w:val="0030691A"/>
    <w:rsid w:val="003079B1"/>
    <w:rsid w:val="00307CCA"/>
    <w:rsid w:val="00310B48"/>
    <w:rsid w:val="00310C28"/>
    <w:rsid w:val="003115E7"/>
    <w:rsid w:val="0031165E"/>
    <w:rsid w:val="00311C9F"/>
    <w:rsid w:val="00311D3D"/>
    <w:rsid w:val="00312DB1"/>
    <w:rsid w:val="00313183"/>
    <w:rsid w:val="00313417"/>
    <w:rsid w:val="0031347B"/>
    <w:rsid w:val="003138AC"/>
    <w:rsid w:val="00313C80"/>
    <w:rsid w:val="00313F2A"/>
    <w:rsid w:val="00314489"/>
    <w:rsid w:val="003164E8"/>
    <w:rsid w:val="0031658B"/>
    <w:rsid w:val="0031659B"/>
    <w:rsid w:val="003169B4"/>
    <w:rsid w:val="00316E4F"/>
    <w:rsid w:val="0031740F"/>
    <w:rsid w:val="0031749B"/>
    <w:rsid w:val="00317C40"/>
    <w:rsid w:val="00317C42"/>
    <w:rsid w:val="00317E60"/>
    <w:rsid w:val="0032025C"/>
    <w:rsid w:val="0032044F"/>
    <w:rsid w:val="003218B0"/>
    <w:rsid w:val="00321B08"/>
    <w:rsid w:val="00321C28"/>
    <w:rsid w:val="00322812"/>
    <w:rsid w:val="003229DC"/>
    <w:rsid w:val="00322BA3"/>
    <w:rsid w:val="00322C1A"/>
    <w:rsid w:val="00323160"/>
    <w:rsid w:val="0032385A"/>
    <w:rsid w:val="00323A79"/>
    <w:rsid w:val="00323EF0"/>
    <w:rsid w:val="0032482A"/>
    <w:rsid w:val="00324838"/>
    <w:rsid w:val="00324ACE"/>
    <w:rsid w:val="00324C6C"/>
    <w:rsid w:val="00324D2A"/>
    <w:rsid w:val="00325855"/>
    <w:rsid w:val="00325958"/>
    <w:rsid w:val="00325BBD"/>
    <w:rsid w:val="00325C94"/>
    <w:rsid w:val="00326EAA"/>
    <w:rsid w:val="00326EC1"/>
    <w:rsid w:val="003270C8"/>
    <w:rsid w:val="00327EFC"/>
    <w:rsid w:val="00327F70"/>
    <w:rsid w:val="00330C1B"/>
    <w:rsid w:val="00331E55"/>
    <w:rsid w:val="003323D1"/>
    <w:rsid w:val="00332C2E"/>
    <w:rsid w:val="00332C6D"/>
    <w:rsid w:val="00332E9C"/>
    <w:rsid w:val="00332F97"/>
    <w:rsid w:val="00332FE9"/>
    <w:rsid w:val="00334796"/>
    <w:rsid w:val="00335488"/>
    <w:rsid w:val="00335EC8"/>
    <w:rsid w:val="003362A5"/>
    <w:rsid w:val="003368E9"/>
    <w:rsid w:val="00336BD8"/>
    <w:rsid w:val="0033732F"/>
    <w:rsid w:val="00337CA1"/>
    <w:rsid w:val="00340D7A"/>
    <w:rsid w:val="00341685"/>
    <w:rsid w:val="003427F9"/>
    <w:rsid w:val="00342B43"/>
    <w:rsid w:val="003432F7"/>
    <w:rsid w:val="00343B65"/>
    <w:rsid w:val="00343E86"/>
    <w:rsid w:val="00343F60"/>
    <w:rsid w:val="0034444B"/>
    <w:rsid w:val="00344C4C"/>
    <w:rsid w:val="00344EB8"/>
    <w:rsid w:val="00344EEA"/>
    <w:rsid w:val="003452A9"/>
    <w:rsid w:val="003464C6"/>
    <w:rsid w:val="003465F8"/>
    <w:rsid w:val="00346B62"/>
    <w:rsid w:val="00346D6F"/>
    <w:rsid w:val="00347975"/>
    <w:rsid w:val="00347A17"/>
    <w:rsid w:val="00350084"/>
    <w:rsid w:val="00350639"/>
    <w:rsid w:val="003508C8"/>
    <w:rsid w:val="003509E1"/>
    <w:rsid w:val="0035125D"/>
    <w:rsid w:val="00351385"/>
    <w:rsid w:val="00351DF5"/>
    <w:rsid w:val="003526D9"/>
    <w:rsid w:val="00352ACD"/>
    <w:rsid w:val="003530D5"/>
    <w:rsid w:val="0035315A"/>
    <w:rsid w:val="00353AA3"/>
    <w:rsid w:val="00353BFA"/>
    <w:rsid w:val="00354109"/>
    <w:rsid w:val="00354CC9"/>
    <w:rsid w:val="00354DB7"/>
    <w:rsid w:val="00354FB5"/>
    <w:rsid w:val="003556EC"/>
    <w:rsid w:val="00355794"/>
    <w:rsid w:val="00356B7F"/>
    <w:rsid w:val="00357171"/>
    <w:rsid w:val="00357176"/>
    <w:rsid w:val="00357224"/>
    <w:rsid w:val="00357740"/>
    <w:rsid w:val="00357E05"/>
    <w:rsid w:val="003602C4"/>
    <w:rsid w:val="003609BE"/>
    <w:rsid w:val="003611BC"/>
    <w:rsid w:val="003612EC"/>
    <w:rsid w:val="003614B8"/>
    <w:rsid w:val="003616C5"/>
    <w:rsid w:val="00362112"/>
    <w:rsid w:val="0036220D"/>
    <w:rsid w:val="003622C1"/>
    <w:rsid w:val="00362525"/>
    <w:rsid w:val="003625AE"/>
    <w:rsid w:val="0036278E"/>
    <w:rsid w:val="00362982"/>
    <w:rsid w:val="003629D7"/>
    <w:rsid w:val="00362C68"/>
    <w:rsid w:val="003631B9"/>
    <w:rsid w:val="00363C51"/>
    <w:rsid w:val="0036401E"/>
    <w:rsid w:val="00365131"/>
    <w:rsid w:val="00365155"/>
    <w:rsid w:val="003660C5"/>
    <w:rsid w:val="003664C8"/>
    <w:rsid w:val="003672AF"/>
    <w:rsid w:val="0037030D"/>
    <w:rsid w:val="00370581"/>
    <w:rsid w:val="00370895"/>
    <w:rsid w:val="00370FD5"/>
    <w:rsid w:val="003711F2"/>
    <w:rsid w:val="00371339"/>
    <w:rsid w:val="00371940"/>
    <w:rsid w:val="00371B35"/>
    <w:rsid w:val="0037205E"/>
    <w:rsid w:val="0037237A"/>
    <w:rsid w:val="003726E6"/>
    <w:rsid w:val="00372780"/>
    <w:rsid w:val="00372A52"/>
    <w:rsid w:val="003735C6"/>
    <w:rsid w:val="00373D5C"/>
    <w:rsid w:val="00374672"/>
    <w:rsid w:val="0037495C"/>
    <w:rsid w:val="00374F76"/>
    <w:rsid w:val="0037515C"/>
    <w:rsid w:val="0037532E"/>
    <w:rsid w:val="003755CA"/>
    <w:rsid w:val="0037579B"/>
    <w:rsid w:val="0037579E"/>
    <w:rsid w:val="00375B36"/>
    <w:rsid w:val="00376079"/>
    <w:rsid w:val="00376664"/>
    <w:rsid w:val="00377122"/>
    <w:rsid w:val="00377139"/>
    <w:rsid w:val="00377CCB"/>
    <w:rsid w:val="00377FD9"/>
    <w:rsid w:val="0038027C"/>
    <w:rsid w:val="003804B0"/>
    <w:rsid w:val="00380AC8"/>
    <w:rsid w:val="00381096"/>
    <w:rsid w:val="003818F7"/>
    <w:rsid w:val="0038190F"/>
    <w:rsid w:val="00381CD8"/>
    <w:rsid w:val="00381D46"/>
    <w:rsid w:val="00382F13"/>
    <w:rsid w:val="003842C9"/>
    <w:rsid w:val="00384916"/>
    <w:rsid w:val="00385569"/>
    <w:rsid w:val="0038569F"/>
    <w:rsid w:val="00385BB7"/>
    <w:rsid w:val="003861E3"/>
    <w:rsid w:val="0038638E"/>
    <w:rsid w:val="0038668D"/>
    <w:rsid w:val="00386994"/>
    <w:rsid w:val="00386CD1"/>
    <w:rsid w:val="003870A3"/>
    <w:rsid w:val="00387390"/>
    <w:rsid w:val="003874AE"/>
    <w:rsid w:val="0039086E"/>
    <w:rsid w:val="0039146D"/>
    <w:rsid w:val="00391973"/>
    <w:rsid w:val="003924B6"/>
    <w:rsid w:val="003924E8"/>
    <w:rsid w:val="0039286D"/>
    <w:rsid w:val="00392911"/>
    <w:rsid w:val="00392980"/>
    <w:rsid w:val="00392DC2"/>
    <w:rsid w:val="00392EED"/>
    <w:rsid w:val="00393051"/>
    <w:rsid w:val="00393549"/>
    <w:rsid w:val="0039392B"/>
    <w:rsid w:val="00393B70"/>
    <w:rsid w:val="00394E6D"/>
    <w:rsid w:val="003955A6"/>
    <w:rsid w:val="00395BF3"/>
    <w:rsid w:val="003961A6"/>
    <w:rsid w:val="00396422"/>
    <w:rsid w:val="003971AA"/>
    <w:rsid w:val="0039776E"/>
    <w:rsid w:val="003978C6"/>
    <w:rsid w:val="003979C5"/>
    <w:rsid w:val="00397E4F"/>
    <w:rsid w:val="003A0446"/>
    <w:rsid w:val="003A0BC0"/>
    <w:rsid w:val="003A0C50"/>
    <w:rsid w:val="003A0E40"/>
    <w:rsid w:val="003A130D"/>
    <w:rsid w:val="003A14AC"/>
    <w:rsid w:val="003A22A7"/>
    <w:rsid w:val="003A2D21"/>
    <w:rsid w:val="003A2E51"/>
    <w:rsid w:val="003A423B"/>
    <w:rsid w:val="003A4289"/>
    <w:rsid w:val="003A4B06"/>
    <w:rsid w:val="003A59F3"/>
    <w:rsid w:val="003A62B1"/>
    <w:rsid w:val="003A66BD"/>
    <w:rsid w:val="003B0890"/>
    <w:rsid w:val="003B09BB"/>
    <w:rsid w:val="003B0ACB"/>
    <w:rsid w:val="003B175A"/>
    <w:rsid w:val="003B1F26"/>
    <w:rsid w:val="003B1FE0"/>
    <w:rsid w:val="003B1FED"/>
    <w:rsid w:val="003B265B"/>
    <w:rsid w:val="003B3F30"/>
    <w:rsid w:val="003B490A"/>
    <w:rsid w:val="003B50D9"/>
    <w:rsid w:val="003B6DC2"/>
    <w:rsid w:val="003B704D"/>
    <w:rsid w:val="003B72F3"/>
    <w:rsid w:val="003B73E3"/>
    <w:rsid w:val="003B75A8"/>
    <w:rsid w:val="003B76D4"/>
    <w:rsid w:val="003C079C"/>
    <w:rsid w:val="003C1016"/>
    <w:rsid w:val="003C1105"/>
    <w:rsid w:val="003C1871"/>
    <w:rsid w:val="003C19BA"/>
    <w:rsid w:val="003C27CC"/>
    <w:rsid w:val="003C29B3"/>
    <w:rsid w:val="003C309B"/>
    <w:rsid w:val="003C3840"/>
    <w:rsid w:val="003C3A9C"/>
    <w:rsid w:val="003C3BF5"/>
    <w:rsid w:val="003C3E31"/>
    <w:rsid w:val="003C4545"/>
    <w:rsid w:val="003C4F64"/>
    <w:rsid w:val="003C5263"/>
    <w:rsid w:val="003C5674"/>
    <w:rsid w:val="003C5C2B"/>
    <w:rsid w:val="003C5F5B"/>
    <w:rsid w:val="003C6089"/>
    <w:rsid w:val="003C7254"/>
    <w:rsid w:val="003C7B4D"/>
    <w:rsid w:val="003C7C59"/>
    <w:rsid w:val="003C7FC5"/>
    <w:rsid w:val="003D0187"/>
    <w:rsid w:val="003D01C8"/>
    <w:rsid w:val="003D0B6A"/>
    <w:rsid w:val="003D131A"/>
    <w:rsid w:val="003D1AAD"/>
    <w:rsid w:val="003D1B0D"/>
    <w:rsid w:val="003D25AF"/>
    <w:rsid w:val="003D31CA"/>
    <w:rsid w:val="003D5557"/>
    <w:rsid w:val="003D57AD"/>
    <w:rsid w:val="003D6656"/>
    <w:rsid w:val="003E10BE"/>
    <w:rsid w:val="003E1163"/>
    <w:rsid w:val="003E1447"/>
    <w:rsid w:val="003E1DDB"/>
    <w:rsid w:val="003E2703"/>
    <w:rsid w:val="003E2923"/>
    <w:rsid w:val="003E2A8C"/>
    <w:rsid w:val="003E2AA9"/>
    <w:rsid w:val="003E33E1"/>
    <w:rsid w:val="003E36A1"/>
    <w:rsid w:val="003E3AE9"/>
    <w:rsid w:val="003E3DBD"/>
    <w:rsid w:val="003E4057"/>
    <w:rsid w:val="003E43FB"/>
    <w:rsid w:val="003E4DF3"/>
    <w:rsid w:val="003E4FE1"/>
    <w:rsid w:val="003E569F"/>
    <w:rsid w:val="003E5973"/>
    <w:rsid w:val="003E59E3"/>
    <w:rsid w:val="003E61D6"/>
    <w:rsid w:val="003E62D7"/>
    <w:rsid w:val="003E68BF"/>
    <w:rsid w:val="003E6D40"/>
    <w:rsid w:val="003E6F4A"/>
    <w:rsid w:val="003E740B"/>
    <w:rsid w:val="003E775A"/>
    <w:rsid w:val="003E7E15"/>
    <w:rsid w:val="003F06AB"/>
    <w:rsid w:val="003F17B6"/>
    <w:rsid w:val="003F18BD"/>
    <w:rsid w:val="003F1955"/>
    <w:rsid w:val="003F1E8B"/>
    <w:rsid w:val="003F206D"/>
    <w:rsid w:val="003F20FD"/>
    <w:rsid w:val="003F26D0"/>
    <w:rsid w:val="003F2DFC"/>
    <w:rsid w:val="003F33F0"/>
    <w:rsid w:val="003F3455"/>
    <w:rsid w:val="003F360B"/>
    <w:rsid w:val="003F3CD1"/>
    <w:rsid w:val="003F4297"/>
    <w:rsid w:val="003F4A06"/>
    <w:rsid w:val="003F4E15"/>
    <w:rsid w:val="003F5409"/>
    <w:rsid w:val="003F5523"/>
    <w:rsid w:val="003F6107"/>
    <w:rsid w:val="003F62DB"/>
    <w:rsid w:val="003F63BC"/>
    <w:rsid w:val="003F6872"/>
    <w:rsid w:val="003F6C8D"/>
    <w:rsid w:val="003F6CBA"/>
    <w:rsid w:val="003F6E68"/>
    <w:rsid w:val="003F7290"/>
    <w:rsid w:val="003F7C21"/>
    <w:rsid w:val="003F7E71"/>
    <w:rsid w:val="00400790"/>
    <w:rsid w:val="00400CAD"/>
    <w:rsid w:val="00400F15"/>
    <w:rsid w:val="00401318"/>
    <w:rsid w:val="00401495"/>
    <w:rsid w:val="004015F3"/>
    <w:rsid w:val="00401723"/>
    <w:rsid w:val="00401F78"/>
    <w:rsid w:val="004021EF"/>
    <w:rsid w:val="00402803"/>
    <w:rsid w:val="004032B3"/>
    <w:rsid w:val="00403401"/>
    <w:rsid w:val="00403CAA"/>
    <w:rsid w:val="0040474D"/>
    <w:rsid w:val="00404BC9"/>
    <w:rsid w:val="004053C6"/>
    <w:rsid w:val="00406F37"/>
    <w:rsid w:val="0040709F"/>
    <w:rsid w:val="00407309"/>
    <w:rsid w:val="0040798D"/>
    <w:rsid w:val="00407AC2"/>
    <w:rsid w:val="00410223"/>
    <w:rsid w:val="004112AA"/>
    <w:rsid w:val="00411379"/>
    <w:rsid w:val="004119D3"/>
    <w:rsid w:val="004125D9"/>
    <w:rsid w:val="00412702"/>
    <w:rsid w:val="00412AA0"/>
    <w:rsid w:val="00412AEC"/>
    <w:rsid w:val="00412B0B"/>
    <w:rsid w:val="00412BCC"/>
    <w:rsid w:val="00412C7C"/>
    <w:rsid w:val="00412F99"/>
    <w:rsid w:val="004132E3"/>
    <w:rsid w:val="00413989"/>
    <w:rsid w:val="00413D38"/>
    <w:rsid w:val="00414614"/>
    <w:rsid w:val="00414986"/>
    <w:rsid w:val="00414E4D"/>
    <w:rsid w:val="0041504C"/>
    <w:rsid w:val="004153C8"/>
    <w:rsid w:val="00415A20"/>
    <w:rsid w:val="00415E3D"/>
    <w:rsid w:val="0041664A"/>
    <w:rsid w:val="004166D0"/>
    <w:rsid w:val="00416B0D"/>
    <w:rsid w:val="00416E98"/>
    <w:rsid w:val="00417447"/>
    <w:rsid w:val="004175DA"/>
    <w:rsid w:val="00417E15"/>
    <w:rsid w:val="00420302"/>
    <w:rsid w:val="0042076F"/>
    <w:rsid w:val="004217D3"/>
    <w:rsid w:val="004218E5"/>
    <w:rsid w:val="00421EB0"/>
    <w:rsid w:val="00421F93"/>
    <w:rsid w:val="0042204D"/>
    <w:rsid w:val="00422B9C"/>
    <w:rsid w:val="00422DC5"/>
    <w:rsid w:val="00422F10"/>
    <w:rsid w:val="00423050"/>
    <w:rsid w:val="004230CC"/>
    <w:rsid w:val="004231C4"/>
    <w:rsid w:val="004231F6"/>
    <w:rsid w:val="00423248"/>
    <w:rsid w:val="0042384F"/>
    <w:rsid w:val="00423B17"/>
    <w:rsid w:val="00423BC2"/>
    <w:rsid w:val="0042408C"/>
    <w:rsid w:val="004246A3"/>
    <w:rsid w:val="004246CF"/>
    <w:rsid w:val="00424764"/>
    <w:rsid w:val="0042481A"/>
    <w:rsid w:val="00424863"/>
    <w:rsid w:val="004251AC"/>
    <w:rsid w:val="004258DF"/>
    <w:rsid w:val="00425C54"/>
    <w:rsid w:val="00425FBC"/>
    <w:rsid w:val="00425FE5"/>
    <w:rsid w:val="00426F84"/>
    <w:rsid w:val="00427011"/>
    <w:rsid w:val="00427358"/>
    <w:rsid w:val="00427A5D"/>
    <w:rsid w:val="00427E3D"/>
    <w:rsid w:val="00430226"/>
    <w:rsid w:val="00430686"/>
    <w:rsid w:val="00430D96"/>
    <w:rsid w:val="00431089"/>
    <w:rsid w:val="00431382"/>
    <w:rsid w:val="00431EA5"/>
    <w:rsid w:val="004324ED"/>
    <w:rsid w:val="0043264E"/>
    <w:rsid w:val="004329D3"/>
    <w:rsid w:val="00432D7F"/>
    <w:rsid w:val="00432E28"/>
    <w:rsid w:val="0043313A"/>
    <w:rsid w:val="00433B7C"/>
    <w:rsid w:val="00433E43"/>
    <w:rsid w:val="00434454"/>
    <w:rsid w:val="004346C7"/>
    <w:rsid w:val="0043497F"/>
    <w:rsid w:val="00434FFB"/>
    <w:rsid w:val="004368C1"/>
    <w:rsid w:val="004372AC"/>
    <w:rsid w:val="00437619"/>
    <w:rsid w:val="00437693"/>
    <w:rsid w:val="00437AF7"/>
    <w:rsid w:val="0044000C"/>
    <w:rsid w:val="00440564"/>
    <w:rsid w:val="004408B9"/>
    <w:rsid w:val="00440C25"/>
    <w:rsid w:val="0044158B"/>
    <w:rsid w:val="00441DD4"/>
    <w:rsid w:val="004421DC"/>
    <w:rsid w:val="0044242E"/>
    <w:rsid w:val="0044246E"/>
    <w:rsid w:val="00442877"/>
    <w:rsid w:val="00442CAD"/>
    <w:rsid w:val="00442DC6"/>
    <w:rsid w:val="00443257"/>
    <w:rsid w:val="004435B3"/>
    <w:rsid w:val="00443FA9"/>
    <w:rsid w:val="004448CC"/>
    <w:rsid w:val="00444B1E"/>
    <w:rsid w:val="0044565F"/>
    <w:rsid w:val="00445669"/>
    <w:rsid w:val="004459B5"/>
    <w:rsid w:val="0044682F"/>
    <w:rsid w:val="00446879"/>
    <w:rsid w:val="00447158"/>
    <w:rsid w:val="00447191"/>
    <w:rsid w:val="004500FC"/>
    <w:rsid w:val="00450111"/>
    <w:rsid w:val="00450177"/>
    <w:rsid w:val="00451AB6"/>
    <w:rsid w:val="00451F60"/>
    <w:rsid w:val="00452233"/>
    <w:rsid w:val="00452930"/>
    <w:rsid w:val="00452E2E"/>
    <w:rsid w:val="00452E6E"/>
    <w:rsid w:val="00453370"/>
    <w:rsid w:val="0045367B"/>
    <w:rsid w:val="00453749"/>
    <w:rsid w:val="00453A50"/>
    <w:rsid w:val="00453D87"/>
    <w:rsid w:val="00453F6D"/>
    <w:rsid w:val="00454420"/>
    <w:rsid w:val="00454A24"/>
    <w:rsid w:val="00454FFA"/>
    <w:rsid w:val="00455349"/>
    <w:rsid w:val="004561FA"/>
    <w:rsid w:val="00456504"/>
    <w:rsid w:val="0045667A"/>
    <w:rsid w:val="00456978"/>
    <w:rsid w:val="00456C1B"/>
    <w:rsid w:val="00457F9E"/>
    <w:rsid w:val="00460387"/>
    <w:rsid w:val="00460660"/>
    <w:rsid w:val="00460B99"/>
    <w:rsid w:val="00461851"/>
    <w:rsid w:val="00461E3C"/>
    <w:rsid w:val="00461EB7"/>
    <w:rsid w:val="00463B48"/>
    <w:rsid w:val="00463F67"/>
    <w:rsid w:val="0046420C"/>
    <w:rsid w:val="00464507"/>
    <w:rsid w:val="004650C7"/>
    <w:rsid w:val="00465236"/>
    <w:rsid w:val="004654D3"/>
    <w:rsid w:val="004655CE"/>
    <w:rsid w:val="004659A7"/>
    <w:rsid w:val="00466535"/>
    <w:rsid w:val="00466D93"/>
    <w:rsid w:val="00466DEC"/>
    <w:rsid w:val="00467266"/>
    <w:rsid w:val="00467D4D"/>
    <w:rsid w:val="0047034D"/>
    <w:rsid w:val="00470635"/>
    <w:rsid w:val="0047076B"/>
    <w:rsid w:val="00471214"/>
    <w:rsid w:val="004714A2"/>
    <w:rsid w:val="0047161D"/>
    <w:rsid w:val="00471E94"/>
    <w:rsid w:val="00471EB9"/>
    <w:rsid w:val="004724F9"/>
    <w:rsid w:val="00472FA3"/>
    <w:rsid w:val="00473125"/>
    <w:rsid w:val="0047398E"/>
    <w:rsid w:val="00473A4F"/>
    <w:rsid w:val="00473F97"/>
    <w:rsid w:val="00474665"/>
    <w:rsid w:val="00474843"/>
    <w:rsid w:val="00474B6F"/>
    <w:rsid w:val="00474E8F"/>
    <w:rsid w:val="0047602B"/>
    <w:rsid w:val="00476162"/>
    <w:rsid w:val="004767BC"/>
    <w:rsid w:val="00476C1B"/>
    <w:rsid w:val="0047717C"/>
    <w:rsid w:val="004803DD"/>
    <w:rsid w:val="0048077D"/>
    <w:rsid w:val="00480917"/>
    <w:rsid w:val="00481668"/>
    <w:rsid w:val="00481AB6"/>
    <w:rsid w:val="00481D1B"/>
    <w:rsid w:val="0048323A"/>
    <w:rsid w:val="004832E7"/>
    <w:rsid w:val="0048339E"/>
    <w:rsid w:val="00483D27"/>
    <w:rsid w:val="00484615"/>
    <w:rsid w:val="00485067"/>
    <w:rsid w:val="00485C30"/>
    <w:rsid w:val="00485E93"/>
    <w:rsid w:val="00486168"/>
    <w:rsid w:val="004869F9"/>
    <w:rsid w:val="00487B3C"/>
    <w:rsid w:val="0049091E"/>
    <w:rsid w:val="00490C12"/>
    <w:rsid w:val="00490FBE"/>
    <w:rsid w:val="004910EC"/>
    <w:rsid w:val="00491440"/>
    <w:rsid w:val="00491976"/>
    <w:rsid w:val="00492945"/>
    <w:rsid w:val="0049294C"/>
    <w:rsid w:val="00492F99"/>
    <w:rsid w:val="00493104"/>
    <w:rsid w:val="00493FD2"/>
    <w:rsid w:val="00494805"/>
    <w:rsid w:val="00494E62"/>
    <w:rsid w:val="00495064"/>
    <w:rsid w:val="004951FE"/>
    <w:rsid w:val="004953CA"/>
    <w:rsid w:val="00495836"/>
    <w:rsid w:val="00495928"/>
    <w:rsid w:val="004969AA"/>
    <w:rsid w:val="00496A10"/>
    <w:rsid w:val="00496EDB"/>
    <w:rsid w:val="0049741B"/>
    <w:rsid w:val="00497617"/>
    <w:rsid w:val="004A0081"/>
    <w:rsid w:val="004A0BD6"/>
    <w:rsid w:val="004A12CF"/>
    <w:rsid w:val="004A160D"/>
    <w:rsid w:val="004A1C9E"/>
    <w:rsid w:val="004A1CE8"/>
    <w:rsid w:val="004A31BD"/>
    <w:rsid w:val="004A3C60"/>
    <w:rsid w:val="004A5387"/>
    <w:rsid w:val="004A567B"/>
    <w:rsid w:val="004A594F"/>
    <w:rsid w:val="004A5A43"/>
    <w:rsid w:val="004A5BD4"/>
    <w:rsid w:val="004A5CC1"/>
    <w:rsid w:val="004A664F"/>
    <w:rsid w:val="004A6788"/>
    <w:rsid w:val="004A7284"/>
    <w:rsid w:val="004A76EE"/>
    <w:rsid w:val="004A77C5"/>
    <w:rsid w:val="004A7D57"/>
    <w:rsid w:val="004B00DE"/>
    <w:rsid w:val="004B01E2"/>
    <w:rsid w:val="004B0598"/>
    <w:rsid w:val="004B0A1D"/>
    <w:rsid w:val="004B0FCC"/>
    <w:rsid w:val="004B10EB"/>
    <w:rsid w:val="004B1300"/>
    <w:rsid w:val="004B15D2"/>
    <w:rsid w:val="004B2C26"/>
    <w:rsid w:val="004B3369"/>
    <w:rsid w:val="004B3A69"/>
    <w:rsid w:val="004B3A97"/>
    <w:rsid w:val="004B3B97"/>
    <w:rsid w:val="004B3E93"/>
    <w:rsid w:val="004B5656"/>
    <w:rsid w:val="004B5817"/>
    <w:rsid w:val="004B5DF2"/>
    <w:rsid w:val="004B5E18"/>
    <w:rsid w:val="004B6A93"/>
    <w:rsid w:val="004B6E72"/>
    <w:rsid w:val="004B743F"/>
    <w:rsid w:val="004B7AEF"/>
    <w:rsid w:val="004C0725"/>
    <w:rsid w:val="004C07B1"/>
    <w:rsid w:val="004C0A43"/>
    <w:rsid w:val="004C15D9"/>
    <w:rsid w:val="004C16F4"/>
    <w:rsid w:val="004C1874"/>
    <w:rsid w:val="004C1B4F"/>
    <w:rsid w:val="004C215C"/>
    <w:rsid w:val="004C254E"/>
    <w:rsid w:val="004C25BB"/>
    <w:rsid w:val="004C2771"/>
    <w:rsid w:val="004C30DB"/>
    <w:rsid w:val="004C32B3"/>
    <w:rsid w:val="004C3648"/>
    <w:rsid w:val="004C3AD9"/>
    <w:rsid w:val="004C3FA2"/>
    <w:rsid w:val="004C43DC"/>
    <w:rsid w:val="004C47A9"/>
    <w:rsid w:val="004C4DAF"/>
    <w:rsid w:val="004C5D80"/>
    <w:rsid w:val="004C5D92"/>
    <w:rsid w:val="004C612C"/>
    <w:rsid w:val="004C63CE"/>
    <w:rsid w:val="004C74C4"/>
    <w:rsid w:val="004C7548"/>
    <w:rsid w:val="004C75D1"/>
    <w:rsid w:val="004D06FE"/>
    <w:rsid w:val="004D09AD"/>
    <w:rsid w:val="004D0E79"/>
    <w:rsid w:val="004D0F15"/>
    <w:rsid w:val="004D0F5A"/>
    <w:rsid w:val="004D1367"/>
    <w:rsid w:val="004D1ABC"/>
    <w:rsid w:val="004D1BC4"/>
    <w:rsid w:val="004D1DDC"/>
    <w:rsid w:val="004D2813"/>
    <w:rsid w:val="004D2E1D"/>
    <w:rsid w:val="004D40A8"/>
    <w:rsid w:val="004D43C0"/>
    <w:rsid w:val="004D4B6A"/>
    <w:rsid w:val="004D5D0A"/>
    <w:rsid w:val="004D6185"/>
    <w:rsid w:val="004D664B"/>
    <w:rsid w:val="004D6732"/>
    <w:rsid w:val="004D779F"/>
    <w:rsid w:val="004D7AF2"/>
    <w:rsid w:val="004E0150"/>
    <w:rsid w:val="004E0E82"/>
    <w:rsid w:val="004E12B2"/>
    <w:rsid w:val="004E1807"/>
    <w:rsid w:val="004E26CF"/>
    <w:rsid w:val="004E2ABE"/>
    <w:rsid w:val="004E2D60"/>
    <w:rsid w:val="004E49B7"/>
    <w:rsid w:val="004E4ACB"/>
    <w:rsid w:val="004E50CD"/>
    <w:rsid w:val="004E54DB"/>
    <w:rsid w:val="004E5CEF"/>
    <w:rsid w:val="004E616A"/>
    <w:rsid w:val="004E64F8"/>
    <w:rsid w:val="004E6685"/>
    <w:rsid w:val="004E669E"/>
    <w:rsid w:val="004E6DF9"/>
    <w:rsid w:val="004E7438"/>
    <w:rsid w:val="004E789D"/>
    <w:rsid w:val="004F0490"/>
    <w:rsid w:val="004F0715"/>
    <w:rsid w:val="004F0986"/>
    <w:rsid w:val="004F0BA3"/>
    <w:rsid w:val="004F0E88"/>
    <w:rsid w:val="004F1414"/>
    <w:rsid w:val="004F17B0"/>
    <w:rsid w:val="004F18D5"/>
    <w:rsid w:val="004F2828"/>
    <w:rsid w:val="004F381D"/>
    <w:rsid w:val="004F3CC2"/>
    <w:rsid w:val="004F3D15"/>
    <w:rsid w:val="004F4118"/>
    <w:rsid w:val="004F441F"/>
    <w:rsid w:val="004F490C"/>
    <w:rsid w:val="004F4C0D"/>
    <w:rsid w:val="004F4C8C"/>
    <w:rsid w:val="004F4C90"/>
    <w:rsid w:val="004F56B0"/>
    <w:rsid w:val="004F6329"/>
    <w:rsid w:val="004F6940"/>
    <w:rsid w:val="004F79D4"/>
    <w:rsid w:val="004F7C06"/>
    <w:rsid w:val="0050005F"/>
    <w:rsid w:val="00500E00"/>
    <w:rsid w:val="00500E5A"/>
    <w:rsid w:val="00501398"/>
    <w:rsid w:val="0050164F"/>
    <w:rsid w:val="00501EE8"/>
    <w:rsid w:val="00501F5D"/>
    <w:rsid w:val="00502E0A"/>
    <w:rsid w:val="00502E3A"/>
    <w:rsid w:val="0050322E"/>
    <w:rsid w:val="00503458"/>
    <w:rsid w:val="005034CB"/>
    <w:rsid w:val="00503F02"/>
    <w:rsid w:val="00504102"/>
    <w:rsid w:val="00504346"/>
    <w:rsid w:val="00504442"/>
    <w:rsid w:val="00504F9D"/>
    <w:rsid w:val="00506086"/>
    <w:rsid w:val="005060BC"/>
    <w:rsid w:val="00507114"/>
    <w:rsid w:val="0050792F"/>
    <w:rsid w:val="005105DF"/>
    <w:rsid w:val="0051069F"/>
    <w:rsid w:val="005109F5"/>
    <w:rsid w:val="00510D8B"/>
    <w:rsid w:val="00511126"/>
    <w:rsid w:val="005111FA"/>
    <w:rsid w:val="005113E5"/>
    <w:rsid w:val="005119CB"/>
    <w:rsid w:val="00511EB3"/>
    <w:rsid w:val="005133F9"/>
    <w:rsid w:val="0051431C"/>
    <w:rsid w:val="005149DC"/>
    <w:rsid w:val="00514F44"/>
    <w:rsid w:val="005150FE"/>
    <w:rsid w:val="005154AB"/>
    <w:rsid w:val="005154B5"/>
    <w:rsid w:val="005166EB"/>
    <w:rsid w:val="0051735E"/>
    <w:rsid w:val="00517757"/>
    <w:rsid w:val="005178E2"/>
    <w:rsid w:val="005201DB"/>
    <w:rsid w:val="00520350"/>
    <w:rsid w:val="0052089B"/>
    <w:rsid w:val="00521D70"/>
    <w:rsid w:val="00521E5F"/>
    <w:rsid w:val="00521F60"/>
    <w:rsid w:val="0052211F"/>
    <w:rsid w:val="00522605"/>
    <w:rsid w:val="005231A5"/>
    <w:rsid w:val="00523778"/>
    <w:rsid w:val="0052380D"/>
    <w:rsid w:val="00523E35"/>
    <w:rsid w:val="00524EEC"/>
    <w:rsid w:val="005255A3"/>
    <w:rsid w:val="00525A81"/>
    <w:rsid w:val="005261BE"/>
    <w:rsid w:val="00526848"/>
    <w:rsid w:val="00526983"/>
    <w:rsid w:val="00527036"/>
    <w:rsid w:val="00530A9C"/>
    <w:rsid w:val="00530C9D"/>
    <w:rsid w:val="00531985"/>
    <w:rsid w:val="00531993"/>
    <w:rsid w:val="0053207C"/>
    <w:rsid w:val="005326D2"/>
    <w:rsid w:val="00532CD0"/>
    <w:rsid w:val="005331C5"/>
    <w:rsid w:val="00533583"/>
    <w:rsid w:val="00533814"/>
    <w:rsid w:val="005339A5"/>
    <w:rsid w:val="005339E9"/>
    <w:rsid w:val="00533FAB"/>
    <w:rsid w:val="00534515"/>
    <w:rsid w:val="00534A4F"/>
    <w:rsid w:val="00534A6F"/>
    <w:rsid w:val="00534BF6"/>
    <w:rsid w:val="0053538D"/>
    <w:rsid w:val="005355C6"/>
    <w:rsid w:val="00535BD9"/>
    <w:rsid w:val="00535DAE"/>
    <w:rsid w:val="0053637E"/>
    <w:rsid w:val="005364F4"/>
    <w:rsid w:val="0053669C"/>
    <w:rsid w:val="00536E91"/>
    <w:rsid w:val="00540DAC"/>
    <w:rsid w:val="005412DC"/>
    <w:rsid w:val="0054184C"/>
    <w:rsid w:val="00541B03"/>
    <w:rsid w:val="005421EC"/>
    <w:rsid w:val="0054276D"/>
    <w:rsid w:val="00542840"/>
    <w:rsid w:val="00543978"/>
    <w:rsid w:val="00544115"/>
    <w:rsid w:val="00544BA7"/>
    <w:rsid w:val="005453A8"/>
    <w:rsid w:val="00545ED0"/>
    <w:rsid w:val="005461F4"/>
    <w:rsid w:val="00546901"/>
    <w:rsid w:val="0054719B"/>
    <w:rsid w:val="005504B7"/>
    <w:rsid w:val="00550F9C"/>
    <w:rsid w:val="005510C9"/>
    <w:rsid w:val="00551294"/>
    <w:rsid w:val="00551F25"/>
    <w:rsid w:val="00552103"/>
    <w:rsid w:val="00552B96"/>
    <w:rsid w:val="00553810"/>
    <w:rsid w:val="005538C6"/>
    <w:rsid w:val="00553FB1"/>
    <w:rsid w:val="005543DA"/>
    <w:rsid w:val="00554759"/>
    <w:rsid w:val="00554AF3"/>
    <w:rsid w:val="00554EC9"/>
    <w:rsid w:val="00555F11"/>
    <w:rsid w:val="0055641B"/>
    <w:rsid w:val="005570E0"/>
    <w:rsid w:val="00557402"/>
    <w:rsid w:val="005574FF"/>
    <w:rsid w:val="005577DB"/>
    <w:rsid w:val="0055795C"/>
    <w:rsid w:val="00557E35"/>
    <w:rsid w:val="00557FEC"/>
    <w:rsid w:val="00560469"/>
    <w:rsid w:val="005604D3"/>
    <w:rsid w:val="00560A86"/>
    <w:rsid w:val="005611FD"/>
    <w:rsid w:val="005612AD"/>
    <w:rsid w:val="00561381"/>
    <w:rsid w:val="005613A8"/>
    <w:rsid w:val="005616F5"/>
    <w:rsid w:val="00561706"/>
    <w:rsid w:val="0056171F"/>
    <w:rsid w:val="00561857"/>
    <w:rsid w:val="00561B59"/>
    <w:rsid w:val="00561D4C"/>
    <w:rsid w:val="00561E75"/>
    <w:rsid w:val="005629A4"/>
    <w:rsid w:val="005629D3"/>
    <w:rsid w:val="00562BD7"/>
    <w:rsid w:val="00562DF2"/>
    <w:rsid w:val="00562EBF"/>
    <w:rsid w:val="00562F0A"/>
    <w:rsid w:val="00563BE8"/>
    <w:rsid w:val="005643C1"/>
    <w:rsid w:val="00564870"/>
    <w:rsid w:val="005648E7"/>
    <w:rsid w:val="00565453"/>
    <w:rsid w:val="005660A1"/>
    <w:rsid w:val="005660C3"/>
    <w:rsid w:val="00566A2C"/>
    <w:rsid w:val="00566ACF"/>
    <w:rsid w:val="00566DDD"/>
    <w:rsid w:val="005670B8"/>
    <w:rsid w:val="0056789F"/>
    <w:rsid w:val="00570B62"/>
    <w:rsid w:val="005711FD"/>
    <w:rsid w:val="0057123D"/>
    <w:rsid w:val="00571F34"/>
    <w:rsid w:val="005722B6"/>
    <w:rsid w:val="005737FA"/>
    <w:rsid w:val="00574758"/>
    <w:rsid w:val="0057483C"/>
    <w:rsid w:val="005755A8"/>
    <w:rsid w:val="00575782"/>
    <w:rsid w:val="005757E1"/>
    <w:rsid w:val="0057632F"/>
    <w:rsid w:val="00576806"/>
    <w:rsid w:val="00576E11"/>
    <w:rsid w:val="005771B0"/>
    <w:rsid w:val="0058001C"/>
    <w:rsid w:val="005808E5"/>
    <w:rsid w:val="00580E48"/>
    <w:rsid w:val="00581834"/>
    <w:rsid w:val="0058194F"/>
    <w:rsid w:val="00581982"/>
    <w:rsid w:val="0058299E"/>
    <w:rsid w:val="00583457"/>
    <w:rsid w:val="005838AE"/>
    <w:rsid w:val="00583A11"/>
    <w:rsid w:val="0058418D"/>
    <w:rsid w:val="00584263"/>
    <w:rsid w:val="005843DA"/>
    <w:rsid w:val="00584A01"/>
    <w:rsid w:val="00585520"/>
    <w:rsid w:val="00585A86"/>
    <w:rsid w:val="00585E82"/>
    <w:rsid w:val="00586588"/>
    <w:rsid w:val="0058678C"/>
    <w:rsid w:val="00586826"/>
    <w:rsid w:val="00586A2E"/>
    <w:rsid w:val="00586BFE"/>
    <w:rsid w:val="00587201"/>
    <w:rsid w:val="0058757F"/>
    <w:rsid w:val="005877EF"/>
    <w:rsid w:val="0058789A"/>
    <w:rsid w:val="00587F51"/>
    <w:rsid w:val="00590215"/>
    <w:rsid w:val="00590D3F"/>
    <w:rsid w:val="0059110C"/>
    <w:rsid w:val="005913AB"/>
    <w:rsid w:val="005929A1"/>
    <w:rsid w:val="00593066"/>
    <w:rsid w:val="00593617"/>
    <w:rsid w:val="005936BD"/>
    <w:rsid w:val="00593DAA"/>
    <w:rsid w:val="005941B7"/>
    <w:rsid w:val="005945B4"/>
    <w:rsid w:val="00594925"/>
    <w:rsid w:val="00594B9A"/>
    <w:rsid w:val="00595A3B"/>
    <w:rsid w:val="00596739"/>
    <w:rsid w:val="00596817"/>
    <w:rsid w:val="00596EC6"/>
    <w:rsid w:val="00596ECA"/>
    <w:rsid w:val="0059762F"/>
    <w:rsid w:val="00597631"/>
    <w:rsid w:val="005978BA"/>
    <w:rsid w:val="00597A2E"/>
    <w:rsid w:val="00597C25"/>
    <w:rsid w:val="00597E39"/>
    <w:rsid w:val="00597ED3"/>
    <w:rsid w:val="00597F4A"/>
    <w:rsid w:val="005A019D"/>
    <w:rsid w:val="005A01CF"/>
    <w:rsid w:val="005A057C"/>
    <w:rsid w:val="005A0871"/>
    <w:rsid w:val="005A0C99"/>
    <w:rsid w:val="005A0D10"/>
    <w:rsid w:val="005A0F97"/>
    <w:rsid w:val="005A0FB7"/>
    <w:rsid w:val="005A1119"/>
    <w:rsid w:val="005A122C"/>
    <w:rsid w:val="005A14CD"/>
    <w:rsid w:val="005A1526"/>
    <w:rsid w:val="005A17F9"/>
    <w:rsid w:val="005A2993"/>
    <w:rsid w:val="005A2FBC"/>
    <w:rsid w:val="005A356C"/>
    <w:rsid w:val="005A4F93"/>
    <w:rsid w:val="005A53E9"/>
    <w:rsid w:val="005A5515"/>
    <w:rsid w:val="005A5526"/>
    <w:rsid w:val="005A5B1E"/>
    <w:rsid w:val="005A67E8"/>
    <w:rsid w:val="005A68CB"/>
    <w:rsid w:val="005A74B5"/>
    <w:rsid w:val="005A7914"/>
    <w:rsid w:val="005A799C"/>
    <w:rsid w:val="005B05A6"/>
    <w:rsid w:val="005B1F2D"/>
    <w:rsid w:val="005B1FBF"/>
    <w:rsid w:val="005B26B4"/>
    <w:rsid w:val="005B27DE"/>
    <w:rsid w:val="005B2849"/>
    <w:rsid w:val="005B290F"/>
    <w:rsid w:val="005B2ABF"/>
    <w:rsid w:val="005B2AC6"/>
    <w:rsid w:val="005B2B93"/>
    <w:rsid w:val="005B2DA0"/>
    <w:rsid w:val="005B3174"/>
    <w:rsid w:val="005B3220"/>
    <w:rsid w:val="005B3A06"/>
    <w:rsid w:val="005B3B07"/>
    <w:rsid w:val="005B424C"/>
    <w:rsid w:val="005B440B"/>
    <w:rsid w:val="005B4952"/>
    <w:rsid w:val="005B5A58"/>
    <w:rsid w:val="005B5DBF"/>
    <w:rsid w:val="005B621E"/>
    <w:rsid w:val="005B6368"/>
    <w:rsid w:val="005B7052"/>
    <w:rsid w:val="005B7AD2"/>
    <w:rsid w:val="005C0BF9"/>
    <w:rsid w:val="005C0ED1"/>
    <w:rsid w:val="005C194A"/>
    <w:rsid w:val="005C1BF9"/>
    <w:rsid w:val="005C2BAE"/>
    <w:rsid w:val="005C3291"/>
    <w:rsid w:val="005C35B1"/>
    <w:rsid w:val="005C408A"/>
    <w:rsid w:val="005C47EC"/>
    <w:rsid w:val="005C4AEB"/>
    <w:rsid w:val="005C54F1"/>
    <w:rsid w:val="005C5512"/>
    <w:rsid w:val="005C55AD"/>
    <w:rsid w:val="005C57EC"/>
    <w:rsid w:val="005C6FCB"/>
    <w:rsid w:val="005C7BEB"/>
    <w:rsid w:val="005D040F"/>
    <w:rsid w:val="005D0650"/>
    <w:rsid w:val="005D0DA5"/>
    <w:rsid w:val="005D1B47"/>
    <w:rsid w:val="005D1CAF"/>
    <w:rsid w:val="005D1F80"/>
    <w:rsid w:val="005D2170"/>
    <w:rsid w:val="005D2217"/>
    <w:rsid w:val="005D22DA"/>
    <w:rsid w:val="005D2B19"/>
    <w:rsid w:val="005D3295"/>
    <w:rsid w:val="005D358B"/>
    <w:rsid w:val="005D3A82"/>
    <w:rsid w:val="005D4221"/>
    <w:rsid w:val="005D5013"/>
    <w:rsid w:val="005D5904"/>
    <w:rsid w:val="005D5BC7"/>
    <w:rsid w:val="005D6193"/>
    <w:rsid w:val="005D68A7"/>
    <w:rsid w:val="005E23A8"/>
    <w:rsid w:val="005E35D7"/>
    <w:rsid w:val="005E3B26"/>
    <w:rsid w:val="005E3BA4"/>
    <w:rsid w:val="005E4AAA"/>
    <w:rsid w:val="005E4BFB"/>
    <w:rsid w:val="005E5E7E"/>
    <w:rsid w:val="005E6178"/>
    <w:rsid w:val="005E66ED"/>
    <w:rsid w:val="005E6DA2"/>
    <w:rsid w:val="005E73A0"/>
    <w:rsid w:val="005F0209"/>
    <w:rsid w:val="005F10CD"/>
    <w:rsid w:val="005F16FD"/>
    <w:rsid w:val="005F1E2B"/>
    <w:rsid w:val="005F2458"/>
    <w:rsid w:val="005F32FE"/>
    <w:rsid w:val="005F3502"/>
    <w:rsid w:val="005F3E4E"/>
    <w:rsid w:val="005F3F4B"/>
    <w:rsid w:val="005F4393"/>
    <w:rsid w:val="005F43A1"/>
    <w:rsid w:val="005F493D"/>
    <w:rsid w:val="005F4940"/>
    <w:rsid w:val="005F6475"/>
    <w:rsid w:val="005F656B"/>
    <w:rsid w:val="005F67FA"/>
    <w:rsid w:val="005F68EB"/>
    <w:rsid w:val="005F6B3F"/>
    <w:rsid w:val="005F72D3"/>
    <w:rsid w:val="005F7498"/>
    <w:rsid w:val="00600450"/>
    <w:rsid w:val="00600776"/>
    <w:rsid w:val="00600A8E"/>
    <w:rsid w:val="00602555"/>
    <w:rsid w:val="00602805"/>
    <w:rsid w:val="00602BE4"/>
    <w:rsid w:val="00603923"/>
    <w:rsid w:val="00603A98"/>
    <w:rsid w:val="00603D8E"/>
    <w:rsid w:val="00603DEB"/>
    <w:rsid w:val="00603EF5"/>
    <w:rsid w:val="006041AB"/>
    <w:rsid w:val="00604460"/>
    <w:rsid w:val="006045D8"/>
    <w:rsid w:val="00604B62"/>
    <w:rsid w:val="006055CB"/>
    <w:rsid w:val="006058B0"/>
    <w:rsid w:val="006065EF"/>
    <w:rsid w:val="00606683"/>
    <w:rsid w:val="006077F3"/>
    <w:rsid w:val="00610146"/>
    <w:rsid w:val="00610A5C"/>
    <w:rsid w:val="00610CB2"/>
    <w:rsid w:val="0061108E"/>
    <w:rsid w:val="00611E65"/>
    <w:rsid w:val="006120CC"/>
    <w:rsid w:val="00613338"/>
    <w:rsid w:val="006138B4"/>
    <w:rsid w:val="006139B0"/>
    <w:rsid w:val="00613C16"/>
    <w:rsid w:val="00613C9A"/>
    <w:rsid w:val="00613DFE"/>
    <w:rsid w:val="006143E5"/>
    <w:rsid w:val="00617626"/>
    <w:rsid w:val="006178A7"/>
    <w:rsid w:val="006179D9"/>
    <w:rsid w:val="00617ECB"/>
    <w:rsid w:val="0062185A"/>
    <w:rsid w:val="00622D58"/>
    <w:rsid w:val="0062371A"/>
    <w:rsid w:val="00623721"/>
    <w:rsid w:val="00624260"/>
    <w:rsid w:val="00624277"/>
    <w:rsid w:val="00624440"/>
    <w:rsid w:val="006245F9"/>
    <w:rsid w:val="00624C84"/>
    <w:rsid w:val="0062529B"/>
    <w:rsid w:val="006256E1"/>
    <w:rsid w:val="006256F5"/>
    <w:rsid w:val="006261E9"/>
    <w:rsid w:val="0062650A"/>
    <w:rsid w:val="00626B71"/>
    <w:rsid w:val="00626CE9"/>
    <w:rsid w:val="00626D28"/>
    <w:rsid w:val="0062749A"/>
    <w:rsid w:val="0062785C"/>
    <w:rsid w:val="00627CEE"/>
    <w:rsid w:val="00627E06"/>
    <w:rsid w:val="00627E29"/>
    <w:rsid w:val="00630703"/>
    <w:rsid w:val="0063083A"/>
    <w:rsid w:val="00630CDE"/>
    <w:rsid w:val="006314CE"/>
    <w:rsid w:val="006317A5"/>
    <w:rsid w:val="0063225F"/>
    <w:rsid w:val="00632456"/>
    <w:rsid w:val="006328F6"/>
    <w:rsid w:val="00632D0D"/>
    <w:rsid w:val="00632DD7"/>
    <w:rsid w:val="006334F6"/>
    <w:rsid w:val="0063356D"/>
    <w:rsid w:val="006338B8"/>
    <w:rsid w:val="00634133"/>
    <w:rsid w:val="006344E4"/>
    <w:rsid w:val="0063450F"/>
    <w:rsid w:val="006348C6"/>
    <w:rsid w:val="00634F71"/>
    <w:rsid w:val="0063571B"/>
    <w:rsid w:val="0063609E"/>
    <w:rsid w:val="00636183"/>
    <w:rsid w:val="0063631A"/>
    <w:rsid w:val="00636375"/>
    <w:rsid w:val="00636CD2"/>
    <w:rsid w:val="00636D45"/>
    <w:rsid w:val="006403E7"/>
    <w:rsid w:val="00640F82"/>
    <w:rsid w:val="00640FA6"/>
    <w:rsid w:val="006414DC"/>
    <w:rsid w:val="0064190F"/>
    <w:rsid w:val="00641CB6"/>
    <w:rsid w:val="00641F5C"/>
    <w:rsid w:val="00642005"/>
    <w:rsid w:val="0064244A"/>
    <w:rsid w:val="00642A22"/>
    <w:rsid w:val="00642AC9"/>
    <w:rsid w:val="0064335E"/>
    <w:rsid w:val="006437B1"/>
    <w:rsid w:val="006446BB"/>
    <w:rsid w:val="00644F6E"/>
    <w:rsid w:val="0064548A"/>
    <w:rsid w:val="00645A10"/>
    <w:rsid w:val="00645CE6"/>
    <w:rsid w:val="00647064"/>
    <w:rsid w:val="0064738F"/>
    <w:rsid w:val="006474C3"/>
    <w:rsid w:val="00647957"/>
    <w:rsid w:val="00647CA5"/>
    <w:rsid w:val="00647F77"/>
    <w:rsid w:val="0065025A"/>
    <w:rsid w:val="00650822"/>
    <w:rsid w:val="00650C72"/>
    <w:rsid w:val="00650E8A"/>
    <w:rsid w:val="006514C8"/>
    <w:rsid w:val="006516AF"/>
    <w:rsid w:val="006517EE"/>
    <w:rsid w:val="00652319"/>
    <w:rsid w:val="00652689"/>
    <w:rsid w:val="006526C4"/>
    <w:rsid w:val="0065272D"/>
    <w:rsid w:val="00652774"/>
    <w:rsid w:val="00653710"/>
    <w:rsid w:val="00653992"/>
    <w:rsid w:val="00654339"/>
    <w:rsid w:val="00654C90"/>
    <w:rsid w:val="00655573"/>
    <w:rsid w:val="00655E0D"/>
    <w:rsid w:val="006569F9"/>
    <w:rsid w:val="00656FA8"/>
    <w:rsid w:val="006571CC"/>
    <w:rsid w:val="00657475"/>
    <w:rsid w:val="00660483"/>
    <w:rsid w:val="006619B6"/>
    <w:rsid w:val="00662152"/>
    <w:rsid w:val="006621F6"/>
    <w:rsid w:val="00662296"/>
    <w:rsid w:val="006623F1"/>
    <w:rsid w:val="00662713"/>
    <w:rsid w:val="006636CD"/>
    <w:rsid w:val="00663DA3"/>
    <w:rsid w:val="006642EF"/>
    <w:rsid w:val="006654D6"/>
    <w:rsid w:val="0066589D"/>
    <w:rsid w:val="006658E8"/>
    <w:rsid w:val="00665CCF"/>
    <w:rsid w:val="00665ED6"/>
    <w:rsid w:val="006661F0"/>
    <w:rsid w:val="00666FE6"/>
    <w:rsid w:val="0066715F"/>
    <w:rsid w:val="006674CE"/>
    <w:rsid w:val="006678F2"/>
    <w:rsid w:val="00667C44"/>
    <w:rsid w:val="006701FF"/>
    <w:rsid w:val="00670319"/>
    <w:rsid w:val="00670BFE"/>
    <w:rsid w:val="006711C6"/>
    <w:rsid w:val="00671357"/>
    <w:rsid w:val="00671400"/>
    <w:rsid w:val="00671671"/>
    <w:rsid w:val="006718D9"/>
    <w:rsid w:val="00671E33"/>
    <w:rsid w:val="0067269D"/>
    <w:rsid w:val="006726CA"/>
    <w:rsid w:val="00672946"/>
    <w:rsid w:val="006730FF"/>
    <w:rsid w:val="0067398F"/>
    <w:rsid w:val="00673AFB"/>
    <w:rsid w:val="00673BE7"/>
    <w:rsid w:val="00674356"/>
    <w:rsid w:val="00674795"/>
    <w:rsid w:val="0067525A"/>
    <w:rsid w:val="0067528D"/>
    <w:rsid w:val="0067578E"/>
    <w:rsid w:val="00675E5C"/>
    <w:rsid w:val="0067672C"/>
    <w:rsid w:val="00676830"/>
    <w:rsid w:val="00676F6E"/>
    <w:rsid w:val="006803BF"/>
    <w:rsid w:val="006804B7"/>
    <w:rsid w:val="00680A90"/>
    <w:rsid w:val="00680DDB"/>
    <w:rsid w:val="00680FC5"/>
    <w:rsid w:val="006814BC"/>
    <w:rsid w:val="00681B8D"/>
    <w:rsid w:val="00681E2D"/>
    <w:rsid w:val="00682025"/>
    <w:rsid w:val="00682149"/>
    <w:rsid w:val="006827B7"/>
    <w:rsid w:val="00682D74"/>
    <w:rsid w:val="00682DDA"/>
    <w:rsid w:val="00683835"/>
    <w:rsid w:val="006838A6"/>
    <w:rsid w:val="00683AA4"/>
    <w:rsid w:val="00683BE0"/>
    <w:rsid w:val="00683D61"/>
    <w:rsid w:val="0068422C"/>
    <w:rsid w:val="0068509F"/>
    <w:rsid w:val="00685EA3"/>
    <w:rsid w:val="00686472"/>
    <w:rsid w:val="0068693E"/>
    <w:rsid w:val="00686DEB"/>
    <w:rsid w:val="00686E1F"/>
    <w:rsid w:val="00687A2D"/>
    <w:rsid w:val="00687C2D"/>
    <w:rsid w:val="00687D99"/>
    <w:rsid w:val="00687DA6"/>
    <w:rsid w:val="00690D30"/>
    <w:rsid w:val="0069157A"/>
    <w:rsid w:val="0069225C"/>
    <w:rsid w:val="00692466"/>
    <w:rsid w:val="00693046"/>
    <w:rsid w:val="00693117"/>
    <w:rsid w:val="006935F3"/>
    <w:rsid w:val="00693656"/>
    <w:rsid w:val="0069381A"/>
    <w:rsid w:val="00693D4D"/>
    <w:rsid w:val="00694436"/>
    <w:rsid w:val="006945E5"/>
    <w:rsid w:val="00694BE0"/>
    <w:rsid w:val="006959E3"/>
    <w:rsid w:val="00695F2D"/>
    <w:rsid w:val="00696B3B"/>
    <w:rsid w:val="00696EF2"/>
    <w:rsid w:val="006972C5"/>
    <w:rsid w:val="006A005D"/>
    <w:rsid w:val="006A0619"/>
    <w:rsid w:val="006A0B92"/>
    <w:rsid w:val="006A0C71"/>
    <w:rsid w:val="006A0D23"/>
    <w:rsid w:val="006A0F28"/>
    <w:rsid w:val="006A1050"/>
    <w:rsid w:val="006A1850"/>
    <w:rsid w:val="006A21E4"/>
    <w:rsid w:val="006A2341"/>
    <w:rsid w:val="006A23C4"/>
    <w:rsid w:val="006A2AA9"/>
    <w:rsid w:val="006A342A"/>
    <w:rsid w:val="006A3604"/>
    <w:rsid w:val="006A3E3B"/>
    <w:rsid w:val="006A3F02"/>
    <w:rsid w:val="006A510E"/>
    <w:rsid w:val="006A59DA"/>
    <w:rsid w:val="006A61D4"/>
    <w:rsid w:val="006A65D7"/>
    <w:rsid w:val="006A70ED"/>
    <w:rsid w:val="006A757B"/>
    <w:rsid w:val="006A78FD"/>
    <w:rsid w:val="006B01A2"/>
    <w:rsid w:val="006B036A"/>
    <w:rsid w:val="006B0391"/>
    <w:rsid w:val="006B0471"/>
    <w:rsid w:val="006B0FC2"/>
    <w:rsid w:val="006B1A19"/>
    <w:rsid w:val="006B20F9"/>
    <w:rsid w:val="006B2440"/>
    <w:rsid w:val="006B307E"/>
    <w:rsid w:val="006B311C"/>
    <w:rsid w:val="006B32F7"/>
    <w:rsid w:val="006B39BF"/>
    <w:rsid w:val="006B42C8"/>
    <w:rsid w:val="006B4424"/>
    <w:rsid w:val="006B446F"/>
    <w:rsid w:val="006B49B0"/>
    <w:rsid w:val="006B4ADE"/>
    <w:rsid w:val="006B4D11"/>
    <w:rsid w:val="006B57C4"/>
    <w:rsid w:val="006B6C92"/>
    <w:rsid w:val="006B74C1"/>
    <w:rsid w:val="006C0285"/>
    <w:rsid w:val="006C1745"/>
    <w:rsid w:val="006C1BE2"/>
    <w:rsid w:val="006C1C4C"/>
    <w:rsid w:val="006C270D"/>
    <w:rsid w:val="006C29CD"/>
    <w:rsid w:val="006C35BF"/>
    <w:rsid w:val="006C4670"/>
    <w:rsid w:val="006C4828"/>
    <w:rsid w:val="006C4888"/>
    <w:rsid w:val="006C4A16"/>
    <w:rsid w:val="006C52E3"/>
    <w:rsid w:val="006C5BF3"/>
    <w:rsid w:val="006C6E1A"/>
    <w:rsid w:val="006C714E"/>
    <w:rsid w:val="006C737C"/>
    <w:rsid w:val="006C7FE7"/>
    <w:rsid w:val="006D0037"/>
    <w:rsid w:val="006D03A9"/>
    <w:rsid w:val="006D065E"/>
    <w:rsid w:val="006D0A48"/>
    <w:rsid w:val="006D0E25"/>
    <w:rsid w:val="006D1102"/>
    <w:rsid w:val="006D138F"/>
    <w:rsid w:val="006D2454"/>
    <w:rsid w:val="006D256F"/>
    <w:rsid w:val="006D2902"/>
    <w:rsid w:val="006D3977"/>
    <w:rsid w:val="006D39B5"/>
    <w:rsid w:val="006D478E"/>
    <w:rsid w:val="006D4A07"/>
    <w:rsid w:val="006D4C07"/>
    <w:rsid w:val="006D4E1C"/>
    <w:rsid w:val="006D5343"/>
    <w:rsid w:val="006D53D9"/>
    <w:rsid w:val="006D58CD"/>
    <w:rsid w:val="006D5A28"/>
    <w:rsid w:val="006D5ED1"/>
    <w:rsid w:val="006D6447"/>
    <w:rsid w:val="006D69A8"/>
    <w:rsid w:val="006D6C1B"/>
    <w:rsid w:val="006D6C7B"/>
    <w:rsid w:val="006D6D9E"/>
    <w:rsid w:val="006D72F9"/>
    <w:rsid w:val="006D7C19"/>
    <w:rsid w:val="006E0116"/>
    <w:rsid w:val="006E0414"/>
    <w:rsid w:val="006E0729"/>
    <w:rsid w:val="006E14FD"/>
    <w:rsid w:val="006E18D2"/>
    <w:rsid w:val="006E21D2"/>
    <w:rsid w:val="006E28F3"/>
    <w:rsid w:val="006E38ED"/>
    <w:rsid w:val="006E3CB2"/>
    <w:rsid w:val="006E3CEF"/>
    <w:rsid w:val="006E3E16"/>
    <w:rsid w:val="006E4FFD"/>
    <w:rsid w:val="006E52D0"/>
    <w:rsid w:val="006E571F"/>
    <w:rsid w:val="006E5D20"/>
    <w:rsid w:val="006E68D1"/>
    <w:rsid w:val="006E6B94"/>
    <w:rsid w:val="006E7EEB"/>
    <w:rsid w:val="006F001C"/>
    <w:rsid w:val="006F108B"/>
    <w:rsid w:val="006F2034"/>
    <w:rsid w:val="006F21C1"/>
    <w:rsid w:val="006F27E7"/>
    <w:rsid w:val="006F2DD7"/>
    <w:rsid w:val="006F3B0C"/>
    <w:rsid w:val="006F3D04"/>
    <w:rsid w:val="006F4282"/>
    <w:rsid w:val="006F4620"/>
    <w:rsid w:val="006F46D6"/>
    <w:rsid w:val="006F4820"/>
    <w:rsid w:val="006F4A39"/>
    <w:rsid w:val="006F4B4A"/>
    <w:rsid w:val="006F4FDB"/>
    <w:rsid w:val="006F5034"/>
    <w:rsid w:val="006F5365"/>
    <w:rsid w:val="006F6AB6"/>
    <w:rsid w:val="006F6B35"/>
    <w:rsid w:val="00700CC0"/>
    <w:rsid w:val="00700D63"/>
    <w:rsid w:val="00700FDA"/>
    <w:rsid w:val="0070167F"/>
    <w:rsid w:val="007018F8"/>
    <w:rsid w:val="007019BD"/>
    <w:rsid w:val="00701BBE"/>
    <w:rsid w:val="00702958"/>
    <w:rsid w:val="00702A2B"/>
    <w:rsid w:val="00702AD6"/>
    <w:rsid w:val="00702D1A"/>
    <w:rsid w:val="00702D86"/>
    <w:rsid w:val="0070332E"/>
    <w:rsid w:val="00703392"/>
    <w:rsid w:val="00703D2B"/>
    <w:rsid w:val="0070466C"/>
    <w:rsid w:val="00704BD8"/>
    <w:rsid w:val="00704CF2"/>
    <w:rsid w:val="0070511F"/>
    <w:rsid w:val="007059CE"/>
    <w:rsid w:val="00705B07"/>
    <w:rsid w:val="00705B15"/>
    <w:rsid w:val="00705DA8"/>
    <w:rsid w:val="0070621F"/>
    <w:rsid w:val="00707D04"/>
    <w:rsid w:val="00710D05"/>
    <w:rsid w:val="00710D47"/>
    <w:rsid w:val="007114A1"/>
    <w:rsid w:val="00712362"/>
    <w:rsid w:val="00712433"/>
    <w:rsid w:val="00712632"/>
    <w:rsid w:val="007126C0"/>
    <w:rsid w:val="007129F0"/>
    <w:rsid w:val="00712F84"/>
    <w:rsid w:val="0071346C"/>
    <w:rsid w:val="007134B5"/>
    <w:rsid w:val="0071359E"/>
    <w:rsid w:val="00713A56"/>
    <w:rsid w:val="00714F95"/>
    <w:rsid w:val="0071513F"/>
    <w:rsid w:val="00715C93"/>
    <w:rsid w:val="00717062"/>
    <w:rsid w:val="007175B8"/>
    <w:rsid w:val="00717A78"/>
    <w:rsid w:val="0072010B"/>
    <w:rsid w:val="007203B2"/>
    <w:rsid w:val="00720828"/>
    <w:rsid w:val="00720C58"/>
    <w:rsid w:val="0072123F"/>
    <w:rsid w:val="0072243D"/>
    <w:rsid w:val="00722CD5"/>
    <w:rsid w:val="007230BB"/>
    <w:rsid w:val="00723177"/>
    <w:rsid w:val="00723327"/>
    <w:rsid w:val="007244AC"/>
    <w:rsid w:val="00724934"/>
    <w:rsid w:val="00724B3D"/>
    <w:rsid w:val="00724B85"/>
    <w:rsid w:val="00724BB0"/>
    <w:rsid w:val="00724E90"/>
    <w:rsid w:val="00725CFC"/>
    <w:rsid w:val="00726D45"/>
    <w:rsid w:val="007277C0"/>
    <w:rsid w:val="00727E20"/>
    <w:rsid w:val="007303B6"/>
    <w:rsid w:val="007306CA"/>
    <w:rsid w:val="00730AF7"/>
    <w:rsid w:val="00730D00"/>
    <w:rsid w:val="007314EF"/>
    <w:rsid w:val="007315F8"/>
    <w:rsid w:val="007317BF"/>
    <w:rsid w:val="00731C3E"/>
    <w:rsid w:val="00732ACC"/>
    <w:rsid w:val="007330CE"/>
    <w:rsid w:val="00734586"/>
    <w:rsid w:val="00734B29"/>
    <w:rsid w:val="00735310"/>
    <w:rsid w:val="00735A35"/>
    <w:rsid w:val="00736035"/>
    <w:rsid w:val="007361F7"/>
    <w:rsid w:val="0073683E"/>
    <w:rsid w:val="007368D8"/>
    <w:rsid w:val="00736AC6"/>
    <w:rsid w:val="00736C5A"/>
    <w:rsid w:val="00737255"/>
    <w:rsid w:val="00737B44"/>
    <w:rsid w:val="00737C1E"/>
    <w:rsid w:val="00737DB7"/>
    <w:rsid w:val="00737E17"/>
    <w:rsid w:val="00740161"/>
    <w:rsid w:val="007405A1"/>
    <w:rsid w:val="0074097A"/>
    <w:rsid w:val="007418C6"/>
    <w:rsid w:val="00741F06"/>
    <w:rsid w:val="007422F8"/>
    <w:rsid w:val="00742604"/>
    <w:rsid w:val="00742C3F"/>
    <w:rsid w:val="0074344D"/>
    <w:rsid w:val="007434C3"/>
    <w:rsid w:val="0074368B"/>
    <w:rsid w:val="0074425C"/>
    <w:rsid w:val="007456E9"/>
    <w:rsid w:val="00746760"/>
    <w:rsid w:val="00746C78"/>
    <w:rsid w:val="00747CA1"/>
    <w:rsid w:val="00750CCD"/>
    <w:rsid w:val="007511D9"/>
    <w:rsid w:val="007516B4"/>
    <w:rsid w:val="007517D6"/>
    <w:rsid w:val="00751A0B"/>
    <w:rsid w:val="00752874"/>
    <w:rsid w:val="007530ED"/>
    <w:rsid w:val="00753AB4"/>
    <w:rsid w:val="00754BA0"/>
    <w:rsid w:val="00755C49"/>
    <w:rsid w:val="0075610C"/>
    <w:rsid w:val="00756925"/>
    <w:rsid w:val="00756D16"/>
    <w:rsid w:val="00756D92"/>
    <w:rsid w:val="007570E3"/>
    <w:rsid w:val="00757363"/>
    <w:rsid w:val="0075749D"/>
    <w:rsid w:val="00757985"/>
    <w:rsid w:val="0076056F"/>
    <w:rsid w:val="00761FB5"/>
    <w:rsid w:val="0076209D"/>
    <w:rsid w:val="007624B0"/>
    <w:rsid w:val="007630A9"/>
    <w:rsid w:val="0076355E"/>
    <w:rsid w:val="007639D0"/>
    <w:rsid w:val="00763A3A"/>
    <w:rsid w:val="007641AA"/>
    <w:rsid w:val="00766092"/>
    <w:rsid w:val="007664CE"/>
    <w:rsid w:val="00766ECA"/>
    <w:rsid w:val="00766FF4"/>
    <w:rsid w:val="0076751E"/>
    <w:rsid w:val="00767D5E"/>
    <w:rsid w:val="00770E3F"/>
    <w:rsid w:val="00771654"/>
    <w:rsid w:val="00771673"/>
    <w:rsid w:val="00771897"/>
    <w:rsid w:val="00772CC1"/>
    <w:rsid w:val="00772CDE"/>
    <w:rsid w:val="0077330A"/>
    <w:rsid w:val="007733E9"/>
    <w:rsid w:val="007740E4"/>
    <w:rsid w:val="007744AE"/>
    <w:rsid w:val="00774897"/>
    <w:rsid w:val="00774AA2"/>
    <w:rsid w:val="007751F6"/>
    <w:rsid w:val="00775260"/>
    <w:rsid w:val="007752DB"/>
    <w:rsid w:val="007757C9"/>
    <w:rsid w:val="007757CD"/>
    <w:rsid w:val="00775C0F"/>
    <w:rsid w:val="00775FFF"/>
    <w:rsid w:val="007765BC"/>
    <w:rsid w:val="0077665D"/>
    <w:rsid w:val="00776D3E"/>
    <w:rsid w:val="007773D3"/>
    <w:rsid w:val="007778ED"/>
    <w:rsid w:val="00780D48"/>
    <w:rsid w:val="00780FBD"/>
    <w:rsid w:val="00781927"/>
    <w:rsid w:val="00782193"/>
    <w:rsid w:val="00782283"/>
    <w:rsid w:val="0078252E"/>
    <w:rsid w:val="00782AF4"/>
    <w:rsid w:val="0078342C"/>
    <w:rsid w:val="00783751"/>
    <w:rsid w:val="00783A30"/>
    <w:rsid w:val="0078448A"/>
    <w:rsid w:val="00784A08"/>
    <w:rsid w:val="007850E5"/>
    <w:rsid w:val="007852F5"/>
    <w:rsid w:val="0078595E"/>
    <w:rsid w:val="00785B7E"/>
    <w:rsid w:val="00785BC2"/>
    <w:rsid w:val="00785C2D"/>
    <w:rsid w:val="00786E58"/>
    <w:rsid w:val="00786E5B"/>
    <w:rsid w:val="00786EC4"/>
    <w:rsid w:val="00786FE2"/>
    <w:rsid w:val="00787083"/>
    <w:rsid w:val="0078771A"/>
    <w:rsid w:val="00787FFC"/>
    <w:rsid w:val="007906FC"/>
    <w:rsid w:val="007908F6"/>
    <w:rsid w:val="00790E23"/>
    <w:rsid w:val="0079122D"/>
    <w:rsid w:val="00792958"/>
    <w:rsid w:val="00792BED"/>
    <w:rsid w:val="00793B86"/>
    <w:rsid w:val="00793E4D"/>
    <w:rsid w:val="00794C99"/>
    <w:rsid w:val="00795B33"/>
    <w:rsid w:val="00795CB1"/>
    <w:rsid w:val="007963EB"/>
    <w:rsid w:val="0079649F"/>
    <w:rsid w:val="007966A2"/>
    <w:rsid w:val="00796BA5"/>
    <w:rsid w:val="007A029E"/>
    <w:rsid w:val="007A08C9"/>
    <w:rsid w:val="007A0B3E"/>
    <w:rsid w:val="007A13FF"/>
    <w:rsid w:val="007A1CC6"/>
    <w:rsid w:val="007A2132"/>
    <w:rsid w:val="007A26DD"/>
    <w:rsid w:val="007A27DA"/>
    <w:rsid w:val="007A2D8D"/>
    <w:rsid w:val="007A311B"/>
    <w:rsid w:val="007A3167"/>
    <w:rsid w:val="007A330A"/>
    <w:rsid w:val="007A3A9F"/>
    <w:rsid w:val="007A4035"/>
    <w:rsid w:val="007A421A"/>
    <w:rsid w:val="007A4B01"/>
    <w:rsid w:val="007A4D1E"/>
    <w:rsid w:val="007A4DB3"/>
    <w:rsid w:val="007A5AB0"/>
    <w:rsid w:val="007A68A1"/>
    <w:rsid w:val="007A716C"/>
    <w:rsid w:val="007A72AF"/>
    <w:rsid w:val="007A7BDD"/>
    <w:rsid w:val="007B00CB"/>
    <w:rsid w:val="007B0C35"/>
    <w:rsid w:val="007B0ED6"/>
    <w:rsid w:val="007B1744"/>
    <w:rsid w:val="007B18FF"/>
    <w:rsid w:val="007B23DA"/>
    <w:rsid w:val="007B345D"/>
    <w:rsid w:val="007B37C6"/>
    <w:rsid w:val="007B3E31"/>
    <w:rsid w:val="007B43C4"/>
    <w:rsid w:val="007B64A8"/>
    <w:rsid w:val="007B695D"/>
    <w:rsid w:val="007B7933"/>
    <w:rsid w:val="007B7DE8"/>
    <w:rsid w:val="007C086C"/>
    <w:rsid w:val="007C14D0"/>
    <w:rsid w:val="007C1C33"/>
    <w:rsid w:val="007C1EE2"/>
    <w:rsid w:val="007C21C6"/>
    <w:rsid w:val="007C21E8"/>
    <w:rsid w:val="007C2326"/>
    <w:rsid w:val="007C2BD4"/>
    <w:rsid w:val="007C31A0"/>
    <w:rsid w:val="007C4670"/>
    <w:rsid w:val="007C52CA"/>
    <w:rsid w:val="007C5617"/>
    <w:rsid w:val="007C605E"/>
    <w:rsid w:val="007C6E4C"/>
    <w:rsid w:val="007C6F33"/>
    <w:rsid w:val="007C7272"/>
    <w:rsid w:val="007C756B"/>
    <w:rsid w:val="007C75B8"/>
    <w:rsid w:val="007C77D2"/>
    <w:rsid w:val="007D0819"/>
    <w:rsid w:val="007D0DB7"/>
    <w:rsid w:val="007D1972"/>
    <w:rsid w:val="007D1DAE"/>
    <w:rsid w:val="007D20F0"/>
    <w:rsid w:val="007D2930"/>
    <w:rsid w:val="007D2997"/>
    <w:rsid w:val="007D2D30"/>
    <w:rsid w:val="007D33F8"/>
    <w:rsid w:val="007D3B0E"/>
    <w:rsid w:val="007D3D97"/>
    <w:rsid w:val="007D3F34"/>
    <w:rsid w:val="007D446C"/>
    <w:rsid w:val="007D4A87"/>
    <w:rsid w:val="007D4E17"/>
    <w:rsid w:val="007D5268"/>
    <w:rsid w:val="007D52BD"/>
    <w:rsid w:val="007D5301"/>
    <w:rsid w:val="007D578B"/>
    <w:rsid w:val="007D5CA4"/>
    <w:rsid w:val="007D68F6"/>
    <w:rsid w:val="007D763D"/>
    <w:rsid w:val="007D7AC7"/>
    <w:rsid w:val="007E03C2"/>
    <w:rsid w:val="007E0943"/>
    <w:rsid w:val="007E0B78"/>
    <w:rsid w:val="007E1252"/>
    <w:rsid w:val="007E1461"/>
    <w:rsid w:val="007E15DF"/>
    <w:rsid w:val="007E192C"/>
    <w:rsid w:val="007E1F0C"/>
    <w:rsid w:val="007E1F4D"/>
    <w:rsid w:val="007E2721"/>
    <w:rsid w:val="007E3668"/>
    <w:rsid w:val="007E3CF6"/>
    <w:rsid w:val="007E4993"/>
    <w:rsid w:val="007E4AB2"/>
    <w:rsid w:val="007E4D2E"/>
    <w:rsid w:val="007E50B4"/>
    <w:rsid w:val="007E5A6D"/>
    <w:rsid w:val="007E5CC0"/>
    <w:rsid w:val="007E6A93"/>
    <w:rsid w:val="007E6DEC"/>
    <w:rsid w:val="007E6F37"/>
    <w:rsid w:val="007E75C6"/>
    <w:rsid w:val="007E76D0"/>
    <w:rsid w:val="007F0279"/>
    <w:rsid w:val="007F0E2A"/>
    <w:rsid w:val="007F1C36"/>
    <w:rsid w:val="007F261D"/>
    <w:rsid w:val="007F2BDF"/>
    <w:rsid w:val="007F48EF"/>
    <w:rsid w:val="007F4C41"/>
    <w:rsid w:val="007F52B8"/>
    <w:rsid w:val="007F69C1"/>
    <w:rsid w:val="00800D7E"/>
    <w:rsid w:val="008010ED"/>
    <w:rsid w:val="0080305D"/>
    <w:rsid w:val="00804188"/>
    <w:rsid w:val="0080420F"/>
    <w:rsid w:val="0080443D"/>
    <w:rsid w:val="008046B1"/>
    <w:rsid w:val="00804BCF"/>
    <w:rsid w:val="00805A85"/>
    <w:rsid w:val="00806020"/>
    <w:rsid w:val="008062D5"/>
    <w:rsid w:val="00806508"/>
    <w:rsid w:val="00806963"/>
    <w:rsid w:val="008071A3"/>
    <w:rsid w:val="00807D80"/>
    <w:rsid w:val="00810013"/>
    <w:rsid w:val="00810579"/>
    <w:rsid w:val="008107B5"/>
    <w:rsid w:val="008110E4"/>
    <w:rsid w:val="0081124B"/>
    <w:rsid w:val="00811B22"/>
    <w:rsid w:val="008120CB"/>
    <w:rsid w:val="00812F4A"/>
    <w:rsid w:val="00813092"/>
    <w:rsid w:val="00813112"/>
    <w:rsid w:val="00813138"/>
    <w:rsid w:val="008157A6"/>
    <w:rsid w:val="00815870"/>
    <w:rsid w:val="00816A4B"/>
    <w:rsid w:val="00816E98"/>
    <w:rsid w:val="008172EE"/>
    <w:rsid w:val="00817527"/>
    <w:rsid w:val="00817581"/>
    <w:rsid w:val="008177BE"/>
    <w:rsid w:val="00817C80"/>
    <w:rsid w:val="008203E1"/>
    <w:rsid w:val="008204B6"/>
    <w:rsid w:val="00822364"/>
    <w:rsid w:val="008223AE"/>
    <w:rsid w:val="008223D4"/>
    <w:rsid w:val="00822DE4"/>
    <w:rsid w:val="00822DFD"/>
    <w:rsid w:val="0082308F"/>
    <w:rsid w:val="0082385A"/>
    <w:rsid w:val="0082433B"/>
    <w:rsid w:val="008248FF"/>
    <w:rsid w:val="00824908"/>
    <w:rsid w:val="0082544A"/>
    <w:rsid w:val="00825B50"/>
    <w:rsid w:val="0082668E"/>
    <w:rsid w:val="0082702D"/>
    <w:rsid w:val="00827DBE"/>
    <w:rsid w:val="00827EA2"/>
    <w:rsid w:val="008305C4"/>
    <w:rsid w:val="00831789"/>
    <w:rsid w:val="00831AB1"/>
    <w:rsid w:val="008322AA"/>
    <w:rsid w:val="008324DF"/>
    <w:rsid w:val="0083257B"/>
    <w:rsid w:val="0083373C"/>
    <w:rsid w:val="00833D75"/>
    <w:rsid w:val="00833F7C"/>
    <w:rsid w:val="00833FF2"/>
    <w:rsid w:val="0083422F"/>
    <w:rsid w:val="00834F63"/>
    <w:rsid w:val="00835924"/>
    <w:rsid w:val="008368C6"/>
    <w:rsid w:val="00837DBA"/>
    <w:rsid w:val="00841516"/>
    <w:rsid w:val="00842A1A"/>
    <w:rsid w:val="008430FF"/>
    <w:rsid w:val="0084315E"/>
    <w:rsid w:val="008438D9"/>
    <w:rsid w:val="00844CD0"/>
    <w:rsid w:val="00844FEE"/>
    <w:rsid w:val="00845320"/>
    <w:rsid w:val="008457BE"/>
    <w:rsid w:val="008459D0"/>
    <w:rsid w:val="00845B43"/>
    <w:rsid w:val="00846452"/>
    <w:rsid w:val="008464D3"/>
    <w:rsid w:val="0084748A"/>
    <w:rsid w:val="0084784A"/>
    <w:rsid w:val="008478CF"/>
    <w:rsid w:val="00850351"/>
    <w:rsid w:val="00850772"/>
    <w:rsid w:val="0085085E"/>
    <w:rsid w:val="00850A51"/>
    <w:rsid w:val="008523F1"/>
    <w:rsid w:val="008527E7"/>
    <w:rsid w:val="00852D2F"/>
    <w:rsid w:val="00853121"/>
    <w:rsid w:val="008536D5"/>
    <w:rsid w:val="0085462A"/>
    <w:rsid w:val="00854892"/>
    <w:rsid w:val="00854FB6"/>
    <w:rsid w:val="0085517C"/>
    <w:rsid w:val="00855338"/>
    <w:rsid w:val="00855BCB"/>
    <w:rsid w:val="00856692"/>
    <w:rsid w:val="0085671D"/>
    <w:rsid w:val="00856B4E"/>
    <w:rsid w:val="00856BC0"/>
    <w:rsid w:val="008575AA"/>
    <w:rsid w:val="00857E2E"/>
    <w:rsid w:val="00857E5D"/>
    <w:rsid w:val="0086014B"/>
    <w:rsid w:val="00860DF4"/>
    <w:rsid w:val="00860E2B"/>
    <w:rsid w:val="008611CC"/>
    <w:rsid w:val="00861506"/>
    <w:rsid w:val="0086244F"/>
    <w:rsid w:val="00863AEC"/>
    <w:rsid w:val="00863F26"/>
    <w:rsid w:val="00864335"/>
    <w:rsid w:val="0086436D"/>
    <w:rsid w:val="008646F9"/>
    <w:rsid w:val="008649FB"/>
    <w:rsid w:val="00864DCB"/>
    <w:rsid w:val="008655CE"/>
    <w:rsid w:val="00865A7B"/>
    <w:rsid w:val="00866913"/>
    <w:rsid w:val="00866D9E"/>
    <w:rsid w:val="0086700F"/>
    <w:rsid w:val="00867E1D"/>
    <w:rsid w:val="008704BF"/>
    <w:rsid w:val="0087078C"/>
    <w:rsid w:val="008707F8"/>
    <w:rsid w:val="00871682"/>
    <w:rsid w:val="00871F79"/>
    <w:rsid w:val="008725A1"/>
    <w:rsid w:val="008727BC"/>
    <w:rsid w:val="008728F2"/>
    <w:rsid w:val="008735C4"/>
    <w:rsid w:val="008739D3"/>
    <w:rsid w:val="00874211"/>
    <w:rsid w:val="008745D2"/>
    <w:rsid w:val="00874766"/>
    <w:rsid w:val="00874EAF"/>
    <w:rsid w:val="00874F4D"/>
    <w:rsid w:val="00875523"/>
    <w:rsid w:val="0087569E"/>
    <w:rsid w:val="00876C27"/>
    <w:rsid w:val="00876C35"/>
    <w:rsid w:val="00877286"/>
    <w:rsid w:val="00877333"/>
    <w:rsid w:val="00877F11"/>
    <w:rsid w:val="00877F85"/>
    <w:rsid w:val="0088000C"/>
    <w:rsid w:val="008800B4"/>
    <w:rsid w:val="0088060F"/>
    <w:rsid w:val="00881409"/>
    <w:rsid w:val="00881B6F"/>
    <w:rsid w:val="00881BD5"/>
    <w:rsid w:val="00882B23"/>
    <w:rsid w:val="00882F80"/>
    <w:rsid w:val="0088377F"/>
    <w:rsid w:val="00883BD7"/>
    <w:rsid w:val="00883F93"/>
    <w:rsid w:val="0088423D"/>
    <w:rsid w:val="008845A9"/>
    <w:rsid w:val="0088531C"/>
    <w:rsid w:val="0088605C"/>
    <w:rsid w:val="00886520"/>
    <w:rsid w:val="0088679C"/>
    <w:rsid w:val="008868D0"/>
    <w:rsid w:val="00887264"/>
    <w:rsid w:val="008874AE"/>
    <w:rsid w:val="00887767"/>
    <w:rsid w:val="00887838"/>
    <w:rsid w:val="00887AAB"/>
    <w:rsid w:val="00887EC4"/>
    <w:rsid w:val="00890B3D"/>
    <w:rsid w:val="00890CD0"/>
    <w:rsid w:val="00890D67"/>
    <w:rsid w:val="00890DCE"/>
    <w:rsid w:val="00890FF1"/>
    <w:rsid w:val="00891113"/>
    <w:rsid w:val="0089177D"/>
    <w:rsid w:val="008919FC"/>
    <w:rsid w:val="00891C77"/>
    <w:rsid w:val="00891FB3"/>
    <w:rsid w:val="0089259E"/>
    <w:rsid w:val="00892606"/>
    <w:rsid w:val="00892953"/>
    <w:rsid w:val="00892E57"/>
    <w:rsid w:val="00893307"/>
    <w:rsid w:val="0089405F"/>
    <w:rsid w:val="00894212"/>
    <w:rsid w:val="00894265"/>
    <w:rsid w:val="0089487A"/>
    <w:rsid w:val="00894BEA"/>
    <w:rsid w:val="008953E2"/>
    <w:rsid w:val="00895D19"/>
    <w:rsid w:val="008962BA"/>
    <w:rsid w:val="00896461"/>
    <w:rsid w:val="00896543"/>
    <w:rsid w:val="0089757D"/>
    <w:rsid w:val="008A04DF"/>
    <w:rsid w:val="008A0D6F"/>
    <w:rsid w:val="008A119E"/>
    <w:rsid w:val="008A1351"/>
    <w:rsid w:val="008A2D3A"/>
    <w:rsid w:val="008A3276"/>
    <w:rsid w:val="008A38CC"/>
    <w:rsid w:val="008A3DB0"/>
    <w:rsid w:val="008A401D"/>
    <w:rsid w:val="008A4659"/>
    <w:rsid w:val="008A5178"/>
    <w:rsid w:val="008A5A46"/>
    <w:rsid w:val="008A5E62"/>
    <w:rsid w:val="008A6B33"/>
    <w:rsid w:val="008A6CDC"/>
    <w:rsid w:val="008A75CF"/>
    <w:rsid w:val="008A7681"/>
    <w:rsid w:val="008A798B"/>
    <w:rsid w:val="008A79E6"/>
    <w:rsid w:val="008B06DD"/>
    <w:rsid w:val="008B072C"/>
    <w:rsid w:val="008B1E29"/>
    <w:rsid w:val="008B1F84"/>
    <w:rsid w:val="008B2297"/>
    <w:rsid w:val="008B3C79"/>
    <w:rsid w:val="008B415E"/>
    <w:rsid w:val="008B49FE"/>
    <w:rsid w:val="008B4D03"/>
    <w:rsid w:val="008B5293"/>
    <w:rsid w:val="008B53A4"/>
    <w:rsid w:val="008B5A01"/>
    <w:rsid w:val="008B5F09"/>
    <w:rsid w:val="008B6334"/>
    <w:rsid w:val="008B69BD"/>
    <w:rsid w:val="008B6BF5"/>
    <w:rsid w:val="008B71C5"/>
    <w:rsid w:val="008B7356"/>
    <w:rsid w:val="008B7672"/>
    <w:rsid w:val="008B7CF1"/>
    <w:rsid w:val="008C012C"/>
    <w:rsid w:val="008C053C"/>
    <w:rsid w:val="008C10D0"/>
    <w:rsid w:val="008C1129"/>
    <w:rsid w:val="008C1AE6"/>
    <w:rsid w:val="008C2777"/>
    <w:rsid w:val="008C2FA9"/>
    <w:rsid w:val="008C37FF"/>
    <w:rsid w:val="008C3DE0"/>
    <w:rsid w:val="008C40D9"/>
    <w:rsid w:val="008C42A6"/>
    <w:rsid w:val="008C46F4"/>
    <w:rsid w:val="008C4732"/>
    <w:rsid w:val="008C47D2"/>
    <w:rsid w:val="008C4EFE"/>
    <w:rsid w:val="008C52D8"/>
    <w:rsid w:val="008C5410"/>
    <w:rsid w:val="008C578B"/>
    <w:rsid w:val="008C57A2"/>
    <w:rsid w:val="008C5C1D"/>
    <w:rsid w:val="008C65C0"/>
    <w:rsid w:val="008C695C"/>
    <w:rsid w:val="008C6D21"/>
    <w:rsid w:val="008C6DD0"/>
    <w:rsid w:val="008C7202"/>
    <w:rsid w:val="008D06E0"/>
    <w:rsid w:val="008D15FF"/>
    <w:rsid w:val="008D1D5D"/>
    <w:rsid w:val="008D1E89"/>
    <w:rsid w:val="008D2130"/>
    <w:rsid w:val="008D38CF"/>
    <w:rsid w:val="008D3CC2"/>
    <w:rsid w:val="008D3FF3"/>
    <w:rsid w:val="008D4B31"/>
    <w:rsid w:val="008D4CC5"/>
    <w:rsid w:val="008D4FBB"/>
    <w:rsid w:val="008D528F"/>
    <w:rsid w:val="008D53AB"/>
    <w:rsid w:val="008D6B66"/>
    <w:rsid w:val="008D6BBA"/>
    <w:rsid w:val="008D6F10"/>
    <w:rsid w:val="008E0233"/>
    <w:rsid w:val="008E1478"/>
    <w:rsid w:val="008E1B09"/>
    <w:rsid w:val="008E1D0B"/>
    <w:rsid w:val="008E1D94"/>
    <w:rsid w:val="008E21DD"/>
    <w:rsid w:val="008E2E54"/>
    <w:rsid w:val="008E353B"/>
    <w:rsid w:val="008E501D"/>
    <w:rsid w:val="008E50E5"/>
    <w:rsid w:val="008E5154"/>
    <w:rsid w:val="008E52F4"/>
    <w:rsid w:val="008E52FC"/>
    <w:rsid w:val="008E55E6"/>
    <w:rsid w:val="008E6649"/>
    <w:rsid w:val="008E7002"/>
    <w:rsid w:val="008E7284"/>
    <w:rsid w:val="008E7783"/>
    <w:rsid w:val="008E7A9E"/>
    <w:rsid w:val="008E7B1D"/>
    <w:rsid w:val="008E7E4A"/>
    <w:rsid w:val="008F04D3"/>
    <w:rsid w:val="008F05F3"/>
    <w:rsid w:val="008F085A"/>
    <w:rsid w:val="008F0C5A"/>
    <w:rsid w:val="008F1842"/>
    <w:rsid w:val="008F22EB"/>
    <w:rsid w:val="008F2BEB"/>
    <w:rsid w:val="008F31A8"/>
    <w:rsid w:val="008F48BF"/>
    <w:rsid w:val="008F4D81"/>
    <w:rsid w:val="008F59BB"/>
    <w:rsid w:val="008F678D"/>
    <w:rsid w:val="008F6874"/>
    <w:rsid w:val="008F694C"/>
    <w:rsid w:val="008F6C19"/>
    <w:rsid w:val="008F6FD3"/>
    <w:rsid w:val="008F7775"/>
    <w:rsid w:val="008F78E0"/>
    <w:rsid w:val="008F7E4E"/>
    <w:rsid w:val="00901026"/>
    <w:rsid w:val="009014D0"/>
    <w:rsid w:val="00901D8E"/>
    <w:rsid w:val="00902849"/>
    <w:rsid w:val="00902DA9"/>
    <w:rsid w:val="00903107"/>
    <w:rsid w:val="00903129"/>
    <w:rsid w:val="0090315B"/>
    <w:rsid w:val="0090346F"/>
    <w:rsid w:val="0090348A"/>
    <w:rsid w:val="00903495"/>
    <w:rsid w:val="00903EB7"/>
    <w:rsid w:val="00904B8A"/>
    <w:rsid w:val="00905970"/>
    <w:rsid w:val="00905A35"/>
    <w:rsid w:val="0090639F"/>
    <w:rsid w:val="00907464"/>
    <w:rsid w:val="00907750"/>
    <w:rsid w:val="009077FA"/>
    <w:rsid w:val="00907B5B"/>
    <w:rsid w:val="00907D03"/>
    <w:rsid w:val="009104AB"/>
    <w:rsid w:val="00910DA7"/>
    <w:rsid w:val="00910EB2"/>
    <w:rsid w:val="00910FBD"/>
    <w:rsid w:val="00911813"/>
    <w:rsid w:val="009120A5"/>
    <w:rsid w:val="00912C5A"/>
    <w:rsid w:val="00912F7B"/>
    <w:rsid w:val="00912FB2"/>
    <w:rsid w:val="0091372A"/>
    <w:rsid w:val="0091461A"/>
    <w:rsid w:val="009147F7"/>
    <w:rsid w:val="00914A2A"/>
    <w:rsid w:val="00914A82"/>
    <w:rsid w:val="009152AA"/>
    <w:rsid w:val="00915758"/>
    <w:rsid w:val="0091596A"/>
    <w:rsid w:val="00915D76"/>
    <w:rsid w:val="00916047"/>
    <w:rsid w:val="00916503"/>
    <w:rsid w:val="00916588"/>
    <w:rsid w:val="0091670E"/>
    <w:rsid w:val="00917AD5"/>
    <w:rsid w:val="00917C71"/>
    <w:rsid w:val="00917FBE"/>
    <w:rsid w:val="009201BB"/>
    <w:rsid w:val="009217EE"/>
    <w:rsid w:val="00921DE2"/>
    <w:rsid w:val="00922B04"/>
    <w:rsid w:val="00922C50"/>
    <w:rsid w:val="009238EE"/>
    <w:rsid w:val="0092436D"/>
    <w:rsid w:val="00924A1B"/>
    <w:rsid w:val="00924A85"/>
    <w:rsid w:val="00924B3D"/>
    <w:rsid w:val="0092574C"/>
    <w:rsid w:val="00925838"/>
    <w:rsid w:val="00925A22"/>
    <w:rsid w:val="00925A5F"/>
    <w:rsid w:val="00925ACF"/>
    <w:rsid w:val="00925C19"/>
    <w:rsid w:val="00925E8D"/>
    <w:rsid w:val="00926380"/>
    <w:rsid w:val="009264B5"/>
    <w:rsid w:val="009266CA"/>
    <w:rsid w:val="00926871"/>
    <w:rsid w:val="009269FE"/>
    <w:rsid w:val="00926DA1"/>
    <w:rsid w:val="00927AFA"/>
    <w:rsid w:val="00930888"/>
    <w:rsid w:val="00930920"/>
    <w:rsid w:val="0093112B"/>
    <w:rsid w:val="0093145D"/>
    <w:rsid w:val="0093170C"/>
    <w:rsid w:val="009319D1"/>
    <w:rsid w:val="00932938"/>
    <w:rsid w:val="00932DBA"/>
    <w:rsid w:val="00933423"/>
    <w:rsid w:val="0093387A"/>
    <w:rsid w:val="00933953"/>
    <w:rsid w:val="00933B69"/>
    <w:rsid w:val="009350B9"/>
    <w:rsid w:val="00935397"/>
    <w:rsid w:val="00935825"/>
    <w:rsid w:val="00935A7B"/>
    <w:rsid w:val="00935A8D"/>
    <w:rsid w:val="00936402"/>
    <w:rsid w:val="0093690D"/>
    <w:rsid w:val="009370F1"/>
    <w:rsid w:val="009374CF"/>
    <w:rsid w:val="00937614"/>
    <w:rsid w:val="0093779D"/>
    <w:rsid w:val="00937857"/>
    <w:rsid w:val="0094048A"/>
    <w:rsid w:val="00940874"/>
    <w:rsid w:val="00941540"/>
    <w:rsid w:val="00941A27"/>
    <w:rsid w:val="00942881"/>
    <w:rsid w:val="009428C8"/>
    <w:rsid w:val="00942B01"/>
    <w:rsid w:val="00942D91"/>
    <w:rsid w:val="009435A0"/>
    <w:rsid w:val="009437A7"/>
    <w:rsid w:val="009449C8"/>
    <w:rsid w:val="00944CF2"/>
    <w:rsid w:val="00944DAD"/>
    <w:rsid w:val="00944F7D"/>
    <w:rsid w:val="00945B5F"/>
    <w:rsid w:val="0095105E"/>
    <w:rsid w:val="009514B0"/>
    <w:rsid w:val="00951716"/>
    <w:rsid w:val="00951780"/>
    <w:rsid w:val="00951B2E"/>
    <w:rsid w:val="009527AD"/>
    <w:rsid w:val="00952BB1"/>
    <w:rsid w:val="00952D13"/>
    <w:rsid w:val="00952F33"/>
    <w:rsid w:val="00953391"/>
    <w:rsid w:val="0095348C"/>
    <w:rsid w:val="00953C92"/>
    <w:rsid w:val="0095467A"/>
    <w:rsid w:val="0095576C"/>
    <w:rsid w:val="0095590D"/>
    <w:rsid w:val="00955B3F"/>
    <w:rsid w:val="00956A85"/>
    <w:rsid w:val="00956EDE"/>
    <w:rsid w:val="00956F26"/>
    <w:rsid w:val="00957517"/>
    <w:rsid w:val="00957865"/>
    <w:rsid w:val="00960183"/>
    <w:rsid w:val="00960491"/>
    <w:rsid w:val="00960ADB"/>
    <w:rsid w:val="00960B4F"/>
    <w:rsid w:val="00960FD6"/>
    <w:rsid w:val="00961314"/>
    <w:rsid w:val="00961A76"/>
    <w:rsid w:val="00961D3A"/>
    <w:rsid w:val="009627C8"/>
    <w:rsid w:val="009627D9"/>
    <w:rsid w:val="009629F3"/>
    <w:rsid w:val="00962CDF"/>
    <w:rsid w:val="00963255"/>
    <w:rsid w:val="00963468"/>
    <w:rsid w:val="009636A8"/>
    <w:rsid w:val="00963A97"/>
    <w:rsid w:val="00963D91"/>
    <w:rsid w:val="00964525"/>
    <w:rsid w:val="00964778"/>
    <w:rsid w:val="00964C2A"/>
    <w:rsid w:val="00965157"/>
    <w:rsid w:val="0096576A"/>
    <w:rsid w:val="0096597D"/>
    <w:rsid w:val="00966414"/>
    <w:rsid w:val="009665BB"/>
    <w:rsid w:val="009675A4"/>
    <w:rsid w:val="00967A06"/>
    <w:rsid w:val="00967CC1"/>
    <w:rsid w:val="00967F3F"/>
    <w:rsid w:val="00970173"/>
    <w:rsid w:val="0097062C"/>
    <w:rsid w:val="00971596"/>
    <w:rsid w:val="00971BFC"/>
    <w:rsid w:val="00971DD3"/>
    <w:rsid w:val="00972808"/>
    <w:rsid w:val="00973420"/>
    <w:rsid w:val="00973A23"/>
    <w:rsid w:val="00973AD7"/>
    <w:rsid w:val="0097458A"/>
    <w:rsid w:val="009756DA"/>
    <w:rsid w:val="00975D89"/>
    <w:rsid w:val="00976165"/>
    <w:rsid w:val="009775C7"/>
    <w:rsid w:val="009776A9"/>
    <w:rsid w:val="00977B45"/>
    <w:rsid w:val="00977D08"/>
    <w:rsid w:val="0098020E"/>
    <w:rsid w:val="00980466"/>
    <w:rsid w:val="009806DF"/>
    <w:rsid w:val="00980742"/>
    <w:rsid w:val="0098098F"/>
    <w:rsid w:val="009813BB"/>
    <w:rsid w:val="00981C0E"/>
    <w:rsid w:val="00981D7E"/>
    <w:rsid w:val="00981DE4"/>
    <w:rsid w:val="009827E7"/>
    <w:rsid w:val="00982FD0"/>
    <w:rsid w:val="00983986"/>
    <w:rsid w:val="00983FC4"/>
    <w:rsid w:val="009850CB"/>
    <w:rsid w:val="00985C7C"/>
    <w:rsid w:val="00985F06"/>
    <w:rsid w:val="009865F5"/>
    <w:rsid w:val="009873E9"/>
    <w:rsid w:val="009877D3"/>
    <w:rsid w:val="00987941"/>
    <w:rsid w:val="00990506"/>
    <w:rsid w:val="00990FCD"/>
    <w:rsid w:val="009910BD"/>
    <w:rsid w:val="00991467"/>
    <w:rsid w:val="00991911"/>
    <w:rsid w:val="00991C24"/>
    <w:rsid w:val="0099207A"/>
    <w:rsid w:val="00992EBA"/>
    <w:rsid w:val="00993183"/>
    <w:rsid w:val="00993398"/>
    <w:rsid w:val="00994352"/>
    <w:rsid w:val="009947A1"/>
    <w:rsid w:val="00995B12"/>
    <w:rsid w:val="00996086"/>
    <w:rsid w:val="009962D7"/>
    <w:rsid w:val="009963F1"/>
    <w:rsid w:val="0099664D"/>
    <w:rsid w:val="00996B04"/>
    <w:rsid w:val="00996B19"/>
    <w:rsid w:val="009970C6"/>
    <w:rsid w:val="009975C3"/>
    <w:rsid w:val="00997E20"/>
    <w:rsid w:val="00997E74"/>
    <w:rsid w:val="009A0037"/>
    <w:rsid w:val="009A04F6"/>
    <w:rsid w:val="009A0FAC"/>
    <w:rsid w:val="009A19C4"/>
    <w:rsid w:val="009A19E5"/>
    <w:rsid w:val="009A1B99"/>
    <w:rsid w:val="009A2445"/>
    <w:rsid w:val="009A27FE"/>
    <w:rsid w:val="009A285E"/>
    <w:rsid w:val="009A2C12"/>
    <w:rsid w:val="009A499A"/>
    <w:rsid w:val="009A4BBE"/>
    <w:rsid w:val="009A51FB"/>
    <w:rsid w:val="009A5DEF"/>
    <w:rsid w:val="009A63DF"/>
    <w:rsid w:val="009A65EB"/>
    <w:rsid w:val="009A6960"/>
    <w:rsid w:val="009A7195"/>
    <w:rsid w:val="009A7A13"/>
    <w:rsid w:val="009B0199"/>
    <w:rsid w:val="009B0B58"/>
    <w:rsid w:val="009B1476"/>
    <w:rsid w:val="009B1526"/>
    <w:rsid w:val="009B2309"/>
    <w:rsid w:val="009B2AE1"/>
    <w:rsid w:val="009B3060"/>
    <w:rsid w:val="009B4CD2"/>
    <w:rsid w:val="009B5089"/>
    <w:rsid w:val="009B50F8"/>
    <w:rsid w:val="009B5C1D"/>
    <w:rsid w:val="009B6697"/>
    <w:rsid w:val="009B6B1C"/>
    <w:rsid w:val="009B7675"/>
    <w:rsid w:val="009C01B8"/>
    <w:rsid w:val="009C0229"/>
    <w:rsid w:val="009C04C8"/>
    <w:rsid w:val="009C04FF"/>
    <w:rsid w:val="009C1443"/>
    <w:rsid w:val="009C2872"/>
    <w:rsid w:val="009C299F"/>
    <w:rsid w:val="009C2D26"/>
    <w:rsid w:val="009C2D85"/>
    <w:rsid w:val="009C31E4"/>
    <w:rsid w:val="009C3A5E"/>
    <w:rsid w:val="009C3B7F"/>
    <w:rsid w:val="009C4147"/>
    <w:rsid w:val="009C415F"/>
    <w:rsid w:val="009C471F"/>
    <w:rsid w:val="009C4831"/>
    <w:rsid w:val="009C48D2"/>
    <w:rsid w:val="009C4946"/>
    <w:rsid w:val="009C4FC4"/>
    <w:rsid w:val="009C5442"/>
    <w:rsid w:val="009C5821"/>
    <w:rsid w:val="009C5937"/>
    <w:rsid w:val="009C59B3"/>
    <w:rsid w:val="009C647E"/>
    <w:rsid w:val="009C68EA"/>
    <w:rsid w:val="009C6937"/>
    <w:rsid w:val="009C6F72"/>
    <w:rsid w:val="009C7305"/>
    <w:rsid w:val="009C75DF"/>
    <w:rsid w:val="009D015E"/>
    <w:rsid w:val="009D019B"/>
    <w:rsid w:val="009D0414"/>
    <w:rsid w:val="009D0550"/>
    <w:rsid w:val="009D07B0"/>
    <w:rsid w:val="009D123E"/>
    <w:rsid w:val="009D1A1A"/>
    <w:rsid w:val="009D1A93"/>
    <w:rsid w:val="009D1C77"/>
    <w:rsid w:val="009D1D9A"/>
    <w:rsid w:val="009D308F"/>
    <w:rsid w:val="009D3243"/>
    <w:rsid w:val="009D3931"/>
    <w:rsid w:val="009D3B16"/>
    <w:rsid w:val="009D3F5C"/>
    <w:rsid w:val="009D48A8"/>
    <w:rsid w:val="009D5080"/>
    <w:rsid w:val="009D544A"/>
    <w:rsid w:val="009D54BB"/>
    <w:rsid w:val="009D57DA"/>
    <w:rsid w:val="009D5ABF"/>
    <w:rsid w:val="009D5E51"/>
    <w:rsid w:val="009D6524"/>
    <w:rsid w:val="009D6688"/>
    <w:rsid w:val="009D751F"/>
    <w:rsid w:val="009D782A"/>
    <w:rsid w:val="009D7C64"/>
    <w:rsid w:val="009E01C4"/>
    <w:rsid w:val="009E0267"/>
    <w:rsid w:val="009E03D5"/>
    <w:rsid w:val="009E04A7"/>
    <w:rsid w:val="009E15B4"/>
    <w:rsid w:val="009E1A91"/>
    <w:rsid w:val="009E1B35"/>
    <w:rsid w:val="009E1BA1"/>
    <w:rsid w:val="009E2C06"/>
    <w:rsid w:val="009E2D42"/>
    <w:rsid w:val="009E2DFA"/>
    <w:rsid w:val="009E3C2A"/>
    <w:rsid w:val="009E3C40"/>
    <w:rsid w:val="009E41A9"/>
    <w:rsid w:val="009E41CD"/>
    <w:rsid w:val="009E453A"/>
    <w:rsid w:val="009E4635"/>
    <w:rsid w:val="009E4AF9"/>
    <w:rsid w:val="009E64C9"/>
    <w:rsid w:val="009E70C0"/>
    <w:rsid w:val="009E7736"/>
    <w:rsid w:val="009E7D3A"/>
    <w:rsid w:val="009F0174"/>
    <w:rsid w:val="009F065A"/>
    <w:rsid w:val="009F06FF"/>
    <w:rsid w:val="009F10FD"/>
    <w:rsid w:val="009F11AF"/>
    <w:rsid w:val="009F182E"/>
    <w:rsid w:val="009F27CA"/>
    <w:rsid w:val="009F2945"/>
    <w:rsid w:val="009F297C"/>
    <w:rsid w:val="009F2987"/>
    <w:rsid w:val="009F3822"/>
    <w:rsid w:val="009F3C64"/>
    <w:rsid w:val="009F4BD5"/>
    <w:rsid w:val="009F4CF9"/>
    <w:rsid w:val="009F4D47"/>
    <w:rsid w:val="009F4EDF"/>
    <w:rsid w:val="009F4F41"/>
    <w:rsid w:val="009F5ABD"/>
    <w:rsid w:val="009F5C3A"/>
    <w:rsid w:val="009F6644"/>
    <w:rsid w:val="009F66A7"/>
    <w:rsid w:val="009F671B"/>
    <w:rsid w:val="009F6A5C"/>
    <w:rsid w:val="009F6DBB"/>
    <w:rsid w:val="009F71D8"/>
    <w:rsid w:val="009F76CE"/>
    <w:rsid w:val="009F77DA"/>
    <w:rsid w:val="00A0000E"/>
    <w:rsid w:val="00A00552"/>
    <w:rsid w:val="00A00581"/>
    <w:rsid w:val="00A0080C"/>
    <w:rsid w:val="00A00EA4"/>
    <w:rsid w:val="00A00F7E"/>
    <w:rsid w:val="00A011E0"/>
    <w:rsid w:val="00A01B37"/>
    <w:rsid w:val="00A01EC9"/>
    <w:rsid w:val="00A022EF"/>
    <w:rsid w:val="00A0295F"/>
    <w:rsid w:val="00A02A73"/>
    <w:rsid w:val="00A037F1"/>
    <w:rsid w:val="00A03AD0"/>
    <w:rsid w:val="00A0421E"/>
    <w:rsid w:val="00A04258"/>
    <w:rsid w:val="00A04726"/>
    <w:rsid w:val="00A04AE2"/>
    <w:rsid w:val="00A05258"/>
    <w:rsid w:val="00A05ADE"/>
    <w:rsid w:val="00A05E77"/>
    <w:rsid w:val="00A06DBC"/>
    <w:rsid w:val="00A07376"/>
    <w:rsid w:val="00A07C40"/>
    <w:rsid w:val="00A07DE3"/>
    <w:rsid w:val="00A100A2"/>
    <w:rsid w:val="00A11A0C"/>
    <w:rsid w:val="00A12AA7"/>
    <w:rsid w:val="00A13099"/>
    <w:rsid w:val="00A1310B"/>
    <w:rsid w:val="00A1367C"/>
    <w:rsid w:val="00A13B0C"/>
    <w:rsid w:val="00A13CBB"/>
    <w:rsid w:val="00A1542D"/>
    <w:rsid w:val="00A15982"/>
    <w:rsid w:val="00A1619F"/>
    <w:rsid w:val="00A165D7"/>
    <w:rsid w:val="00A16BB0"/>
    <w:rsid w:val="00A16FBA"/>
    <w:rsid w:val="00A17B82"/>
    <w:rsid w:val="00A200E9"/>
    <w:rsid w:val="00A203CA"/>
    <w:rsid w:val="00A2066E"/>
    <w:rsid w:val="00A20D62"/>
    <w:rsid w:val="00A20F4C"/>
    <w:rsid w:val="00A2107A"/>
    <w:rsid w:val="00A21144"/>
    <w:rsid w:val="00A2167C"/>
    <w:rsid w:val="00A22060"/>
    <w:rsid w:val="00A22152"/>
    <w:rsid w:val="00A228DF"/>
    <w:rsid w:val="00A23343"/>
    <w:rsid w:val="00A23992"/>
    <w:rsid w:val="00A2416A"/>
    <w:rsid w:val="00A24E3B"/>
    <w:rsid w:val="00A25FD1"/>
    <w:rsid w:val="00A26162"/>
    <w:rsid w:val="00A262EE"/>
    <w:rsid w:val="00A26A51"/>
    <w:rsid w:val="00A26C3A"/>
    <w:rsid w:val="00A26CAB"/>
    <w:rsid w:val="00A276F4"/>
    <w:rsid w:val="00A2777E"/>
    <w:rsid w:val="00A279BA"/>
    <w:rsid w:val="00A27E78"/>
    <w:rsid w:val="00A27FBB"/>
    <w:rsid w:val="00A3146F"/>
    <w:rsid w:val="00A32E0C"/>
    <w:rsid w:val="00A32EE9"/>
    <w:rsid w:val="00A333CD"/>
    <w:rsid w:val="00A33450"/>
    <w:rsid w:val="00A3385C"/>
    <w:rsid w:val="00A33A94"/>
    <w:rsid w:val="00A33AEB"/>
    <w:rsid w:val="00A34775"/>
    <w:rsid w:val="00A34DCE"/>
    <w:rsid w:val="00A35C83"/>
    <w:rsid w:val="00A36789"/>
    <w:rsid w:val="00A3686B"/>
    <w:rsid w:val="00A36A03"/>
    <w:rsid w:val="00A36A3C"/>
    <w:rsid w:val="00A36C0A"/>
    <w:rsid w:val="00A37E7C"/>
    <w:rsid w:val="00A4045C"/>
    <w:rsid w:val="00A4073B"/>
    <w:rsid w:val="00A41187"/>
    <w:rsid w:val="00A41BCD"/>
    <w:rsid w:val="00A41CEA"/>
    <w:rsid w:val="00A41D5C"/>
    <w:rsid w:val="00A424BE"/>
    <w:rsid w:val="00A435DC"/>
    <w:rsid w:val="00A439FB"/>
    <w:rsid w:val="00A43E0F"/>
    <w:rsid w:val="00A4418F"/>
    <w:rsid w:val="00A44F94"/>
    <w:rsid w:val="00A4504E"/>
    <w:rsid w:val="00A450DE"/>
    <w:rsid w:val="00A45E71"/>
    <w:rsid w:val="00A4612C"/>
    <w:rsid w:val="00A461BF"/>
    <w:rsid w:val="00A46483"/>
    <w:rsid w:val="00A46C82"/>
    <w:rsid w:val="00A46F89"/>
    <w:rsid w:val="00A4764D"/>
    <w:rsid w:val="00A47A71"/>
    <w:rsid w:val="00A47BDF"/>
    <w:rsid w:val="00A501C7"/>
    <w:rsid w:val="00A50B2E"/>
    <w:rsid w:val="00A50FF2"/>
    <w:rsid w:val="00A52841"/>
    <w:rsid w:val="00A52900"/>
    <w:rsid w:val="00A536DE"/>
    <w:rsid w:val="00A538D0"/>
    <w:rsid w:val="00A53BF1"/>
    <w:rsid w:val="00A54529"/>
    <w:rsid w:val="00A5515E"/>
    <w:rsid w:val="00A5520F"/>
    <w:rsid w:val="00A553A3"/>
    <w:rsid w:val="00A558B2"/>
    <w:rsid w:val="00A56416"/>
    <w:rsid w:val="00A57479"/>
    <w:rsid w:val="00A57CA1"/>
    <w:rsid w:val="00A57D3C"/>
    <w:rsid w:val="00A57F77"/>
    <w:rsid w:val="00A6027E"/>
    <w:rsid w:val="00A602D7"/>
    <w:rsid w:val="00A61120"/>
    <w:rsid w:val="00A61254"/>
    <w:rsid w:val="00A6156B"/>
    <w:rsid w:val="00A61E5E"/>
    <w:rsid w:val="00A61F76"/>
    <w:rsid w:val="00A6250A"/>
    <w:rsid w:val="00A625AA"/>
    <w:rsid w:val="00A62735"/>
    <w:rsid w:val="00A62DED"/>
    <w:rsid w:val="00A6366C"/>
    <w:rsid w:val="00A63806"/>
    <w:rsid w:val="00A63F18"/>
    <w:rsid w:val="00A6452B"/>
    <w:rsid w:val="00A654AF"/>
    <w:rsid w:val="00A65AD2"/>
    <w:rsid w:val="00A66E2C"/>
    <w:rsid w:val="00A6700A"/>
    <w:rsid w:val="00A676C8"/>
    <w:rsid w:val="00A67E28"/>
    <w:rsid w:val="00A70077"/>
    <w:rsid w:val="00A70450"/>
    <w:rsid w:val="00A70A4A"/>
    <w:rsid w:val="00A71797"/>
    <w:rsid w:val="00A72156"/>
    <w:rsid w:val="00A72486"/>
    <w:rsid w:val="00A7277F"/>
    <w:rsid w:val="00A7293A"/>
    <w:rsid w:val="00A734D5"/>
    <w:rsid w:val="00A73D72"/>
    <w:rsid w:val="00A73FEF"/>
    <w:rsid w:val="00A740B5"/>
    <w:rsid w:val="00A741C7"/>
    <w:rsid w:val="00A74242"/>
    <w:rsid w:val="00A744F3"/>
    <w:rsid w:val="00A75F02"/>
    <w:rsid w:val="00A760A8"/>
    <w:rsid w:val="00A769B8"/>
    <w:rsid w:val="00A76DBA"/>
    <w:rsid w:val="00A7722B"/>
    <w:rsid w:val="00A77869"/>
    <w:rsid w:val="00A80C92"/>
    <w:rsid w:val="00A847DB"/>
    <w:rsid w:val="00A8494C"/>
    <w:rsid w:val="00A85227"/>
    <w:rsid w:val="00A8540D"/>
    <w:rsid w:val="00A85686"/>
    <w:rsid w:val="00A86530"/>
    <w:rsid w:val="00A87F15"/>
    <w:rsid w:val="00A9065A"/>
    <w:rsid w:val="00A9065D"/>
    <w:rsid w:val="00A90AA9"/>
    <w:rsid w:val="00A911E7"/>
    <w:rsid w:val="00A918C8"/>
    <w:rsid w:val="00A91C9B"/>
    <w:rsid w:val="00A9225C"/>
    <w:rsid w:val="00A927C1"/>
    <w:rsid w:val="00A928AF"/>
    <w:rsid w:val="00A92903"/>
    <w:rsid w:val="00A92975"/>
    <w:rsid w:val="00A93C4A"/>
    <w:rsid w:val="00A93D1D"/>
    <w:rsid w:val="00A93E3E"/>
    <w:rsid w:val="00A94367"/>
    <w:rsid w:val="00A94707"/>
    <w:rsid w:val="00A947D1"/>
    <w:rsid w:val="00A94A77"/>
    <w:rsid w:val="00A94DC9"/>
    <w:rsid w:val="00A94FC3"/>
    <w:rsid w:val="00A954B2"/>
    <w:rsid w:val="00A9561B"/>
    <w:rsid w:val="00A95712"/>
    <w:rsid w:val="00A95806"/>
    <w:rsid w:val="00A963D1"/>
    <w:rsid w:val="00A966F1"/>
    <w:rsid w:val="00A96995"/>
    <w:rsid w:val="00A96ED8"/>
    <w:rsid w:val="00A96F86"/>
    <w:rsid w:val="00A96FE3"/>
    <w:rsid w:val="00A9792F"/>
    <w:rsid w:val="00A97F86"/>
    <w:rsid w:val="00AA0123"/>
    <w:rsid w:val="00AA1207"/>
    <w:rsid w:val="00AA1327"/>
    <w:rsid w:val="00AA1681"/>
    <w:rsid w:val="00AA1976"/>
    <w:rsid w:val="00AA1A5E"/>
    <w:rsid w:val="00AA1EB2"/>
    <w:rsid w:val="00AA2091"/>
    <w:rsid w:val="00AA2249"/>
    <w:rsid w:val="00AA2489"/>
    <w:rsid w:val="00AA24C7"/>
    <w:rsid w:val="00AA2973"/>
    <w:rsid w:val="00AA2D15"/>
    <w:rsid w:val="00AA40D2"/>
    <w:rsid w:val="00AA5103"/>
    <w:rsid w:val="00AA530F"/>
    <w:rsid w:val="00AA56DC"/>
    <w:rsid w:val="00AA58A8"/>
    <w:rsid w:val="00AA5D01"/>
    <w:rsid w:val="00AA632D"/>
    <w:rsid w:val="00AA6387"/>
    <w:rsid w:val="00AA6716"/>
    <w:rsid w:val="00AA68EE"/>
    <w:rsid w:val="00AA690B"/>
    <w:rsid w:val="00AA695D"/>
    <w:rsid w:val="00AA7905"/>
    <w:rsid w:val="00AA7ACD"/>
    <w:rsid w:val="00AA7C5E"/>
    <w:rsid w:val="00AB0B42"/>
    <w:rsid w:val="00AB149F"/>
    <w:rsid w:val="00AB1538"/>
    <w:rsid w:val="00AB1775"/>
    <w:rsid w:val="00AB1FCF"/>
    <w:rsid w:val="00AB2E7E"/>
    <w:rsid w:val="00AB355C"/>
    <w:rsid w:val="00AB3ADB"/>
    <w:rsid w:val="00AB3DB1"/>
    <w:rsid w:val="00AB4120"/>
    <w:rsid w:val="00AB41C0"/>
    <w:rsid w:val="00AB4C01"/>
    <w:rsid w:val="00AB4D04"/>
    <w:rsid w:val="00AB56AC"/>
    <w:rsid w:val="00AB68C1"/>
    <w:rsid w:val="00AB6ACD"/>
    <w:rsid w:val="00AB6FF3"/>
    <w:rsid w:val="00AB720D"/>
    <w:rsid w:val="00AB7800"/>
    <w:rsid w:val="00AC09F6"/>
    <w:rsid w:val="00AC0C68"/>
    <w:rsid w:val="00AC14BA"/>
    <w:rsid w:val="00AC14D0"/>
    <w:rsid w:val="00AC192D"/>
    <w:rsid w:val="00AC27DE"/>
    <w:rsid w:val="00AC358C"/>
    <w:rsid w:val="00AC361F"/>
    <w:rsid w:val="00AC39E9"/>
    <w:rsid w:val="00AC4256"/>
    <w:rsid w:val="00AC46FF"/>
    <w:rsid w:val="00AC4D79"/>
    <w:rsid w:val="00AC4E24"/>
    <w:rsid w:val="00AC4E9C"/>
    <w:rsid w:val="00AC5B10"/>
    <w:rsid w:val="00AC5D60"/>
    <w:rsid w:val="00AC5FAC"/>
    <w:rsid w:val="00AC60DC"/>
    <w:rsid w:val="00AC6BF3"/>
    <w:rsid w:val="00AC6E8F"/>
    <w:rsid w:val="00AC703B"/>
    <w:rsid w:val="00AC704C"/>
    <w:rsid w:val="00AC7380"/>
    <w:rsid w:val="00AC7779"/>
    <w:rsid w:val="00AD025E"/>
    <w:rsid w:val="00AD061A"/>
    <w:rsid w:val="00AD0A40"/>
    <w:rsid w:val="00AD0AEC"/>
    <w:rsid w:val="00AD0C99"/>
    <w:rsid w:val="00AD15D2"/>
    <w:rsid w:val="00AD16CA"/>
    <w:rsid w:val="00AD180C"/>
    <w:rsid w:val="00AD2290"/>
    <w:rsid w:val="00AD25CA"/>
    <w:rsid w:val="00AD2651"/>
    <w:rsid w:val="00AD295F"/>
    <w:rsid w:val="00AD2F54"/>
    <w:rsid w:val="00AD3958"/>
    <w:rsid w:val="00AD3ECF"/>
    <w:rsid w:val="00AD41B7"/>
    <w:rsid w:val="00AD5031"/>
    <w:rsid w:val="00AD509C"/>
    <w:rsid w:val="00AD51BF"/>
    <w:rsid w:val="00AD6BAA"/>
    <w:rsid w:val="00AD6CF1"/>
    <w:rsid w:val="00AE0188"/>
    <w:rsid w:val="00AE01FF"/>
    <w:rsid w:val="00AE02D8"/>
    <w:rsid w:val="00AE0948"/>
    <w:rsid w:val="00AE0B3A"/>
    <w:rsid w:val="00AE1112"/>
    <w:rsid w:val="00AE112B"/>
    <w:rsid w:val="00AE15C0"/>
    <w:rsid w:val="00AE254C"/>
    <w:rsid w:val="00AE2808"/>
    <w:rsid w:val="00AE33FA"/>
    <w:rsid w:val="00AE35A2"/>
    <w:rsid w:val="00AE35C9"/>
    <w:rsid w:val="00AE3D62"/>
    <w:rsid w:val="00AE3EC7"/>
    <w:rsid w:val="00AE40A9"/>
    <w:rsid w:val="00AE4108"/>
    <w:rsid w:val="00AE4379"/>
    <w:rsid w:val="00AE45CE"/>
    <w:rsid w:val="00AE4D72"/>
    <w:rsid w:val="00AE5264"/>
    <w:rsid w:val="00AE53D5"/>
    <w:rsid w:val="00AE6149"/>
    <w:rsid w:val="00AE6DB5"/>
    <w:rsid w:val="00AE6F3D"/>
    <w:rsid w:val="00AE7558"/>
    <w:rsid w:val="00AE7782"/>
    <w:rsid w:val="00AF0320"/>
    <w:rsid w:val="00AF0376"/>
    <w:rsid w:val="00AF0CDE"/>
    <w:rsid w:val="00AF0EE7"/>
    <w:rsid w:val="00AF16DB"/>
    <w:rsid w:val="00AF2BE0"/>
    <w:rsid w:val="00AF2CDE"/>
    <w:rsid w:val="00AF30E9"/>
    <w:rsid w:val="00AF359F"/>
    <w:rsid w:val="00AF35C2"/>
    <w:rsid w:val="00AF3658"/>
    <w:rsid w:val="00AF37D2"/>
    <w:rsid w:val="00AF392C"/>
    <w:rsid w:val="00AF3FAA"/>
    <w:rsid w:val="00AF45F7"/>
    <w:rsid w:val="00AF4BD7"/>
    <w:rsid w:val="00AF5151"/>
    <w:rsid w:val="00AF5F35"/>
    <w:rsid w:val="00AF655E"/>
    <w:rsid w:val="00AF680D"/>
    <w:rsid w:val="00B00182"/>
    <w:rsid w:val="00B001DD"/>
    <w:rsid w:val="00B003E5"/>
    <w:rsid w:val="00B0113A"/>
    <w:rsid w:val="00B01AAA"/>
    <w:rsid w:val="00B01C4E"/>
    <w:rsid w:val="00B01F78"/>
    <w:rsid w:val="00B025B9"/>
    <w:rsid w:val="00B03531"/>
    <w:rsid w:val="00B04D09"/>
    <w:rsid w:val="00B068C9"/>
    <w:rsid w:val="00B06BC8"/>
    <w:rsid w:val="00B07587"/>
    <w:rsid w:val="00B0777E"/>
    <w:rsid w:val="00B07B81"/>
    <w:rsid w:val="00B101C5"/>
    <w:rsid w:val="00B104FF"/>
    <w:rsid w:val="00B1085B"/>
    <w:rsid w:val="00B11453"/>
    <w:rsid w:val="00B11C10"/>
    <w:rsid w:val="00B11F6D"/>
    <w:rsid w:val="00B124E6"/>
    <w:rsid w:val="00B12CC0"/>
    <w:rsid w:val="00B14EAF"/>
    <w:rsid w:val="00B1504F"/>
    <w:rsid w:val="00B15192"/>
    <w:rsid w:val="00B157CB"/>
    <w:rsid w:val="00B165C2"/>
    <w:rsid w:val="00B166FF"/>
    <w:rsid w:val="00B169B6"/>
    <w:rsid w:val="00B172AE"/>
    <w:rsid w:val="00B200A3"/>
    <w:rsid w:val="00B20816"/>
    <w:rsid w:val="00B20C18"/>
    <w:rsid w:val="00B20ED2"/>
    <w:rsid w:val="00B214D9"/>
    <w:rsid w:val="00B2171F"/>
    <w:rsid w:val="00B21F01"/>
    <w:rsid w:val="00B222B4"/>
    <w:rsid w:val="00B22516"/>
    <w:rsid w:val="00B229E6"/>
    <w:rsid w:val="00B22AF3"/>
    <w:rsid w:val="00B22BBE"/>
    <w:rsid w:val="00B22CCA"/>
    <w:rsid w:val="00B235C3"/>
    <w:rsid w:val="00B23AE7"/>
    <w:rsid w:val="00B23B21"/>
    <w:rsid w:val="00B23B28"/>
    <w:rsid w:val="00B2430F"/>
    <w:rsid w:val="00B24F0F"/>
    <w:rsid w:val="00B2540C"/>
    <w:rsid w:val="00B25759"/>
    <w:rsid w:val="00B257AA"/>
    <w:rsid w:val="00B25A44"/>
    <w:rsid w:val="00B263E3"/>
    <w:rsid w:val="00B26A2F"/>
    <w:rsid w:val="00B26F69"/>
    <w:rsid w:val="00B27426"/>
    <w:rsid w:val="00B30580"/>
    <w:rsid w:val="00B30712"/>
    <w:rsid w:val="00B30BBA"/>
    <w:rsid w:val="00B31757"/>
    <w:rsid w:val="00B327B4"/>
    <w:rsid w:val="00B32EFF"/>
    <w:rsid w:val="00B333B4"/>
    <w:rsid w:val="00B3377C"/>
    <w:rsid w:val="00B33866"/>
    <w:rsid w:val="00B33BAF"/>
    <w:rsid w:val="00B33E77"/>
    <w:rsid w:val="00B354D5"/>
    <w:rsid w:val="00B36519"/>
    <w:rsid w:val="00B368D5"/>
    <w:rsid w:val="00B36A8D"/>
    <w:rsid w:val="00B36A95"/>
    <w:rsid w:val="00B36C52"/>
    <w:rsid w:val="00B36ED3"/>
    <w:rsid w:val="00B3718F"/>
    <w:rsid w:val="00B37EB5"/>
    <w:rsid w:val="00B403EC"/>
    <w:rsid w:val="00B4055D"/>
    <w:rsid w:val="00B4057D"/>
    <w:rsid w:val="00B4070C"/>
    <w:rsid w:val="00B40BFE"/>
    <w:rsid w:val="00B40D23"/>
    <w:rsid w:val="00B40F3F"/>
    <w:rsid w:val="00B41087"/>
    <w:rsid w:val="00B41550"/>
    <w:rsid w:val="00B41776"/>
    <w:rsid w:val="00B41BC9"/>
    <w:rsid w:val="00B41DB0"/>
    <w:rsid w:val="00B41FC0"/>
    <w:rsid w:val="00B422D0"/>
    <w:rsid w:val="00B42531"/>
    <w:rsid w:val="00B425F4"/>
    <w:rsid w:val="00B42E15"/>
    <w:rsid w:val="00B433E0"/>
    <w:rsid w:val="00B43E5A"/>
    <w:rsid w:val="00B44AC3"/>
    <w:rsid w:val="00B46475"/>
    <w:rsid w:val="00B470F9"/>
    <w:rsid w:val="00B477C9"/>
    <w:rsid w:val="00B51061"/>
    <w:rsid w:val="00B5170C"/>
    <w:rsid w:val="00B517C8"/>
    <w:rsid w:val="00B51DD6"/>
    <w:rsid w:val="00B52CEF"/>
    <w:rsid w:val="00B52DB5"/>
    <w:rsid w:val="00B53027"/>
    <w:rsid w:val="00B5308A"/>
    <w:rsid w:val="00B530E2"/>
    <w:rsid w:val="00B534C1"/>
    <w:rsid w:val="00B53CCE"/>
    <w:rsid w:val="00B542BF"/>
    <w:rsid w:val="00B5474A"/>
    <w:rsid w:val="00B547BA"/>
    <w:rsid w:val="00B54E58"/>
    <w:rsid w:val="00B5553D"/>
    <w:rsid w:val="00B558A2"/>
    <w:rsid w:val="00B55906"/>
    <w:rsid w:val="00B56880"/>
    <w:rsid w:val="00B5688B"/>
    <w:rsid w:val="00B56F03"/>
    <w:rsid w:val="00B57188"/>
    <w:rsid w:val="00B57745"/>
    <w:rsid w:val="00B60ACA"/>
    <w:rsid w:val="00B60B62"/>
    <w:rsid w:val="00B60D27"/>
    <w:rsid w:val="00B6179A"/>
    <w:rsid w:val="00B61D80"/>
    <w:rsid w:val="00B633DB"/>
    <w:rsid w:val="00B6369F"/>
    <w:rsid w:val="00B63FE7"/>
    <w:rsid w:val="00B64547"/>
    <w:rsid w:val="00B64ED1"/>
    <w:rsid w:val="00B6551A"/>
    <w:rsid w:val="00B66299"/>
    <w:rsid w:val="00B662D5"/>
    <w:rsid w:val="00B6657A"/>
    <w:rsid w:val="00B6671F"/>
    <w:rsid w:val="00B67000"/>
    <w:rsid w:val="00B6757A"/>
    <w:rsid w:val="00B675C0"/>
    <w:rsid w:val="00B67AF6"/>
    <w:rsid w:val="00B67F4F"/>
    <w:rsid w:val="00B70BA9"/>
    <w:rsid w:val="00B70F5C"/>
    <w:rsid w:val="00B712FA"/>
    <w:rsid w:val="00B721F9"/>
    <w:rsid w:val="00B724A5"/>
    <w:rsid w:val="00B72D6B"/>
    <w:rsid w:val="00B7325E"/>
    <w:rsid w:val="00B73C99"/>
    <w:rsid w:val="00B753F4"/>
    <w:rsid w:val="00B75872"/>
    <w:rsid w:val="00B765C8"/>
    <w:rsid w:val="00B76607"/>
    <w:rsid w:val="00B76E5F"/>
    <w:rsid w:val="00B77CC9"/>
    <w:rsid w:val="00B80AEA"/>
    <w:rsid w:val="00B80D81"/>
    <w:rsid w:val="00B80DA7"/>
    <w:rsid w:val="00B80FB7"/>
    <w:rsid w:val="00B8101D"/>
    <w:rsid w:val="00B8178E"/>
    <w:rsid w:val="00B81CC7"/>
    <w:rsid w:val="00B81EA5"/>
    <w:rsid w:val="00B8226E"/>
    <w:rsid w:val="00B84029"/>
    <w:rsid w:val="00B848F7"/>
    <w:rsid w:val="00B85329"/>
    <w:rsid w:val="00B85436"/>
    <w:rsid w:val="00B859A0"/>
    <w:rsid w:val="00B85AE5"/>
    <w:rsid w:val="00B866DC"/>
    <w:rsid w:val="00B86E03"/>
    <w:rsid w:val="00B874DC"/>
    <w:rsid w:val="00B878AD"/>
    <w:rsid w:val="00B87A9A"/>
    <w:rsid w:val="00B87F02"/>
    <w:rsid w:val="00B902E8"/>
    <w:rsid w:val="00B90FD7"/>
    <w:rsid w:val="00B9106E"/>
    <w:rsid w:val="00B911B3"/>
    <w:rsid w:val="00B912F4"/>
    <w:rsid w:val="00B913EA"/>
    <w:rsid w:val="00B9196E"/>
    <w:rsid w:val="00B91F9D"/>
    <w:rsid w:val="00B9226F"/>
    <w:rsid w:val="00B92405"/>
    <w:rsid w:val="00B929C5"/>
    <w:rsid w:val="00B92C05"/>
    <w:rsid w:val="00B93D89"/>
    <w:rsid w:val="00B93EC6"/>
    <w:rsid w:val="00B93F41"/>
    <w:rsid w:val="00B941AF"/>
    <w:rsid w:val="00B944FC"/>
    <w:rsid w:val="00B9452A"/>
    <w:rsid w:val="00B9478A"/>
    <w:rsid w:val="00B94AAA"/>
    <w:rsid w:val="00B94C35"/>
    <w:rsid w:val="00B94F8B"/>
    <w:rsid w:val="00B9541A"/>
    <w:rsid w:val="00B9706D"/>
    <w:rsid w:val="00B9719F"/>
    <w:rsid w:val="00B97264"/>
    <w:rsid w:val="00B9767E"/>
    <w:rsid w:val="00BA020A"/>
    <w:rsid w:val="00BA02A1"/>
    <w:rsid w:val="00BA0A0D"/>
    <w:rsid w:val="00BA0B35"/>
    <w:rsid w:val="00BA0CBB"/>
    <w:rsid w:val="00BA17D3"/>
    <w:rsid w:val="00BA296D"/>
    <w:rsid w:val="00BA32C9"/>
    <w:rsid w:val="00BA392A"/>
    <w:rsid w:val="00BA4020"/>
    <w:rsid w:val="00BA47CD"/>
    <w:rsid w:val="00BA50C3"/>
    <w:rsid w:val="00BA54EA"/>
    <w:rsid w:val="00BA54EC"/>
    <w:rsid w:val="00BA566D"/>
    <w:rsid w:val="00BA5683"/>
    <w:rsid w:val="00BA6A2E"/>
    <w:rsid w:val="00BA6A47"/>
    <w:rsid w:val="00BA6E9B"/>
    <w:rsid w:val="00BA7A45"/>
    <w:rsid w:val="00BB02CC"/>
    <w:rsid w:val="00BB0400"/>
    <w:rsid w:val="00BB081B"/>
    <w:rsid w:val="00BB08AC"/>
    <w:rsid w:val="00BB09CD"/>
    <w:rsid w:val="00BB0C2A"/>
    <w:rsid w:val="00BB0CD2"/>
    <w:rsid w:val="00BB0E80"/>
    <w:rsid w:val="00BB0F12"/>
    <w:rsid w:val="00BB12F7"/>
    <w:rsid w:val="00BB2607"/>
    <w:rsid w:val="00BB29EB"/>
    <w:rsid w:val="00BB2E08"/>
    <w:rsid w:val="00BB31EC"/>
    <w:rsid w:val="00BB355B"/>
    <w:rsid w:val="00BB3CB2"/>
    <w:rsid w:val="00BB3D84"/>
    <w:rsid w:val="00BB45FF"/>
    <w:rsid w:val="00BB471D"/>
    <w:rsid w:val="00BB4B87"/>
    <w:rsid w:val="00BB52FA"/>
    <w:rsid w:val="00BB53BF"/>
    <w:rsid w:val="00BB5A21"/>
    <w:rsid w:val="00BB5FF0"/>
    <w:rsid w:val="00BB6231"/>
    <w:rsid w:val="00BB6763"/>
    <w:rsid w:val="00BB6C63"/>
    <w:rsid w:val="00BB6C9A"/>
    <w:rsid w:val="00BB71BD"/>
    <w:rsid w:val="00BC009C"/>
    <w:rsid w:val="00BC0760"/>
    <w:rsid w:val="00BC1CAC"/>
    <w:rsid w:val="00BC2383"/>
    <w:rsid w:val="00BC25C2"/>
    <w:rsid w:val="00BC2962"/>
    <w:rsid w:val="00BC31A5"/>
    <w:rsid w:val="00BC35D4"/>
    <w:rsid w:val="00BC3F8A"/>
    <w:rsid w:val="00BC4036"/>
    <w:rsid w:val="00BC46B5"/>
    <w:rsid w:val="00BC4CD8"/>
    <w:rsid w:val="00BC5657"/>
    <w:rsid w:val="00BC629A"/>
    <w:rsid w:val="00BC62C4"/>
    <w:rsid w:val="00BC7A90"/>
    <w:rsid w:val="00BC7BC3"/>
    <w:rsid w:val="00BC7C33"/>
    <w:rsid w:val="00BD153F"/>
    <w:rsid w:val="00BD17B3"/>
    <w:rsid w:val="00BD1868"/>
    <w:rsid w:val="00BD18E5"/>
    <w:rsid w:val="00BD20D2"/>
    <w:rsid w:val="00BD28C5"/>
    <w:rsid w:val="00BD2C34"/>
    <w:rsid w:val="00BD2EC5"/>
    <w:rsid w:val="00BD4163"/>
    <w:rsid w:val="00BD4556"/>
    <w:rsid w:val="00BD45ED"/>
    <w:rsid w:val="00BD46F9"/>
    <w:rsid w:val="00BD4F62"/>
    <w:rsid w:val="00BD5030"/>
    <w:rsid w:val="00BD56E9"/>
    <w:rsid w:val="00BD5B6F"/>
    <w:rsid w:val="00BD5DC7"/>
    <w:rsid w:val="00BD6539"/>
    <w:rsid w:val="00BD6A2C"/>
    <w:rsid w:val="00BD74AC"/>
    <w:rsid w:val="00BD7AF9"/>
    <w:rsid w:val="00BD7D55"/>
    <w:rsid w:val="00BE01A8"/>
    <w:rsid w:val="00BE0386"/>
    <w:rsid w:val="00BE0B0E"/>
    <w:rsid w:val="00BE1251"/>
    <w:rsid w:val="00BE13AE"/>
    <w:rsid w:val="00BE1C49"/>
    <w:rsid w:val="00BE26A9"/>
    <w:rsid w:val="00BE27D0"/>
    <w:rsid w:val="00BE3371"/>
    <w:rsid w:val="00BE3435"/>
    <w:rsid w:val="00BE3691"/>
    <w:rsid w:val="00BE3C51"/>
    <w:rsid w:val="00BE428A"/>
    <w:rsid w:val="00BE4372"/>
    <w:rsid w:val="00BE48B5"/>
    <w:rsid w:val="00BE4D25"/>
    <w:rsid w:val="00BE5423"/>
    <w:rsid w:val="00BE5489"/>
    <w:rsid w:val="00BE62CE"/>
    <w:rsid w:val="00BE65AE"/>
    <w:rsid w:val="00BE6752"/>
    <w:rsid w:val="00BE6CAC"/>
    <w:rsid w:val="00BE6DB1"/>
    <w:rsid w:val="00BE7435"/>
    <w:rsid w:val="00BE750A"/>
    <w:rsid w:val="00BE779D"/>
    <w:rsid w:val="00BE78FE"/>
    <w:rsid w:val="00BE7DC9"/>
    <w:rsid w:val="00BF0546"/>
    <w:rsid w:val="00BF06FC"/>
    <w:rsid w:val="00BF0CB5"/>
    <w:rsid w:val="00BF0D14"/>
    <w:rsid w:val="00BF134E"/>
    <w:rsid w:val="00BF1CC1"/>
    <w:rsid w:val="00BF22D5"/>
    <w:rsid w:val="00BF23BA"/>
    <w:rsid w:val="00BF2E4D"/>
    <w:rsid w:val="00BF3094"/>
    <w:rsid w:val="00BF361C"/>
    <w:rsid w:val="00BF3A58"/>
    <w:rsid w:val="00BF3A9E"/>
    <w:rsid w:val="00BF4098"/>
    <w:rsid w:val="00BF4E76"/>
    <w:rsid w:val="00BF5537"/>
    <w:rsid w:val="00BF569B"/>
    <w:rsid w:val="00BF5754"/>
    <w:rsid w:val="00BF588F"/>
    <w:rsid w:val="00BF58C0"/>
    <w:rsid w:val="00BF5E0F"/>
    <w:rsid w:val="00BF672F"/>
    <w:rsid w:val="00BF68B7"/>
    <w:rsid w:val="00BF6B6A"/>
    <w:rsid w:val="00BF7468"/>
    <w:rsid w:val="00BF7BE4"/>
    <w:rsid w:val="00C00564"/>
    <w:rsid w:val="00C00AAA"/>
    <w:rsid w:val="00C0181A"/>
    <w:rsid w:val="00C019F0"/>
    <w:rsid w:val="00C01A53"/>
    <w:rsid w:val="00C01EE2"/>
    <w:rsid w:val="00C02535"/>
    <w:rsid w:val="00C02B70"/>
    <w:rsid w:val="00C02ECD"/>
    <w:rsid w:val="00C0300E"/>
    <w:rsid w:val="00C0314C"/>
    <w:rsid w:val="00C0382A"/>
    <w:rsid w:val="00C03D02"/>
    <w:rsid w:val="00C03D1C"/>
    <w:rsid w:val="00C0414D"/>
    <w:rsid w:val="00C04520"/>
    <w:rsid w:val="00C052BD"/>
    <w:rsid w:val="00C05982"/>
    <w:rsid w:val="00C05A2A"/>
    <w:rsid w:val="00C06278"/>
    <w:rsid w:val="00C06DAE"/>
    <w:rsid w:val="00C077B2"/>
    <w:rsid w:val="00C078FB"/>
    <w:rsid w:val="00C07AB0"/>
    <w:rsid w:val="00C10DDC"/>
    <w:rsid w:val="00C11063"/>
    <w:rsid w:val="00C118B0"/>
    <w:rsid w:val="00C126DE"/>
    <w:rsid w:val="00C13B22"/>
    <w:rsid w:val="00C1414F"/>
    <w:rsid w:val="00C152F0"/>
    <w:rsid w:val="00C15430"/>
    <w:rsid w:val="00C15993"/>
    <w:rsid w:val="00C159FB"/>
    <w:rsid w:val="00C17676"/>
    <w:rsid w:val="00C20506"/>
    <w:rsid w:val="00C205C3"/>
    <w:rsid w:val="00C20C85"/>
    <w:rsid w:val="00C21095"/>
    <w:rsid w:val="00C215BF"/>
    <w:rsid w:val="00C21636"/>
    <w:rsid w:val="00C21666"/>
    <w:rsid w:val="00C21DAC"/>
    <w:rsid w:val="00C21E4B"/>
    <w:rsid w:val="00C21FB4"/>
    <w:rsid w:val="00C2216F"/>
    <w:rsid w:val="00C225DE"/>
    <w:rsid w:val="00C22D78"/>
    <w:rsid w:val="00C22FF2"/>
    <w:rsid w:val="00C254FA"/>
    <w:rsid w:val="00C27345"/>
    <w:rsid w:val="00C30308"/>
    <w:rsid w:val="00C3085A"/>
    <w:rsid w:val="00C30CFF"/>
    <w:rsid w:val="00C31414"/>
    <w:rsid w:val="00C3233D"/>
    <w:rsid w:val="00C32AD3"/>
    <w:rsid w:val="00C33038"/>
    <w:rsid w:val="00C333C9"/>
    <w:rsid w:val="00C3350B"/>
    <w:rsid w:val="00C33E70"/>
    <w:rsid w:val="00C34466"/>
    <w:rsid w:val="00C34C08"/>
    <w:rsid w:val="00C34C17"/>
    <w:rsid w:val="00C350C9"/>
    <w:rsid w:val="00C35392"/>
    <w:rsid w:val="00C35457"/>
    <w:rsid w:val="00C366E6"/>
    <w:rsid w:val="00C3686F"/>
    <w:rsid w:val="00C368A9"/>
    <w:rsid w:val="00C36EF7"/>
    <w:rsid w:val="00C372DC"/>
    <w:rsid w:val="00C37A1D"/>
    <w:rsid w:val="00C40298"/>
    <w:rsid w:val="00C408A1"/>
    <w:rsid w:val="00C40B8D"/>
    <w:rsid w:val="00C416F3"/>
    <w:rsid w:val="00C41705"/>
    <w:rsid w:val="00C41971"/>
    <w:rsid w:val="00C41D6B"/>
    <w:rsid w:val="00C42583"/>
    <w:rsid w:val="00C42708"/>
    <w:rsid w:val="00C42D49"/>
    <w:rsid w:val="00C4318B"/>
    <w:rsid w:val="00C43344"/>
    <w:rsid w:val="00C43A43"/>
    <w:rsid w:val="00C442CE"/>
    <w:rsid w:val="00C449D0"/>
    <w:rsid w:val="00C450C7"/>
    <w:rsid w:val="00C453A2"/>
    <w:rsid w:val="00C45F20"/>
    <w:rsid w:val="00C46D5C"/>
    <w:rsid w:val="00C47692"/>
    <w:rsid w:val="00C50BF3"/>
    <w:rsid w:val="00C51276"/>
    <w:rsid w:val="00C51A76"/>
    <w:rsid w:val="00C51B2E"/>
    <w:rsid w:val="00C51CC0"/>
    <w:rsid w:val="00C51E72"/>
    <w:rsid w:val="00C524DC"/>
    <w:rsid w:val="00C52D24"/>
    <w:rsid w:val="00C52D61"/>
    <w:rsid w:val="00C52FC9"/>
    <w:rsid w:val="00C52FEB"/>
    <w:rsid w:val="00C536A9"/>
    <w:rsid w:val="00C538E5"/>
    <w:rsid w:val="00C546B6"/>
    <w:rsid w:val="00C548D1"/>
    <w:rsid w:val="00C54E08"/>
    <w:rsid w:val="00C55219"/>
    <w:rsid w:val="00C5533B"/>
    <w:rsid w:val="00C55EF3"/>
    <w:rsid w:val="00C560A1"/>
    <w:rsid w:val="00C565D1"/>
    <w:rsid w:val="00C56786"/>
    <w:rsid w:val="00C572D2"/>
    <w:rsid w:val="00C57F0F"/>
    <w:rsid w:val="00C605E7"/>
    <w:rsid w:val="00C60EF4"/>
    <w:rsid w:val="00C6111A"/>
    <w:rsid w:val="00C6166A"/>
    <w:rsid w:val="00C62061"/>
    <w:rsid w:val="00C62204"/>
    <w:rsid w:val="00C63B93"/>
    <w:rsid w:val="00C64088"/>
    <w:rsid w:val="00C6416F"/>
    <w:rsid w:val="00C64EE6"/>
    <w:rsid w:val="00C64F98"/>
    <w:rsid w:val="00C65A61"/>
    <w:rsid w:val="00C65BBE"/>
    <w:rsid w:val="00C661DF"/>
    <w:rsid w:val="00C66516"/>
    <w:rsid w:val="00C66BDA"/>
    <w:rsid w:val="00C677EA"/>
    <w:rsid w:val="00C6780C"/>
    <w:rsid w:val="00C67A7D"/>
    <w:rsid w:val="00C67AED"/>
    <w:rsid w:val="00C67FF7"/>
    <w:rsid w:val="00C707A1"/>
    <w:rsid w:val="00C708AA"/>
    <w:rsid w:val="00C70DFE"/>
    <w:rsid w:val="00C70E07"/>
    <w:rsid w:val="00C713F4"/>
    <w:rsid w:val="00C71530"/>
    <w:rsid w:val="00C718FE"/>
    <w:rsid w:val="00C71F10"/>
    <w:rsid w:val="00C72299"/>
    <w:rsid w:val="00C724F2"/>
    <w:rsid w:val="00C72D42"/>
    <w:rsid w:val="00C72D82"/>
    <w:rsid w:val="00C73466"/>
    <w:rsid w:val="00C735D6"/>
    <w:rsid w:val="00C73C51"/>
    <w:rsid w:val="00C74E9E"/>
    <w:rsid w:val="00C74ED5"/>
    <w:rsid w:val="00C752B5"/>
    <w:rsid w:val="00C759A0"/>
    <w:rsid w:val="00C76401"/>
    <w:rsid w:val="00C77193"/>
    <w:rsid w:val="00C77435"/>
    <w:rsid w:val="00C77557"/>
    <w:rsid w:val="00C77605"/>
    <w:rsid w:val="00C77AA8"/>
    <w:rsid w:val="00C80357"/>
    <w:rsid w:val="00C80A99"/>
    <w:rsid w:val="00C80C97"/>
    <w:rsid w:val="00C814C9"/>
    <w:rsid w:val="00C81671"/>
    <w:rsid w:val="00C81A09"/>
    <w:rsid w:val="00C82D7A"/>
    <w:rsid w:val="00C82F2B"/>
    <w:rsid w:val="00C83950"/>
    <w:rsid w:val="00C83B38"/>
    <w:rsid w:val="00C84B03"/>
    <w:rsid w:val="00C84FDA"/>
    <w:rsid w:val="00C85377"/>
    <w:rsid w:val="00C8572B"/>
    <w:rsid w:val="00C85A83"/>
    <w:rsid w:val="00C85BD2"/>
    <w:rsid w:val="00C85FF3"/>
    <w:rsid w:val="00C86E4B"/>
    <w:rsid w:val="00C86FA5"/>
    <w:rsid w:val="00C87988"/>
    <w:rsid w:val="00C9063E"/>
    <w:rsid w:val="00C90C00"/>
    <w:rsid w:val="00C91570"/>
    <w:rsid w:val="00C91921"/>
    <w:rsid w:val="00C919B0"/>
    <w:rsid w:val="00C925A5"/>
    <w:rsid w:val="00C92600"/>
    <w:rsid w:val="00C92C24"/>
    <w:rsid w:val="00C93010"/>
    <w:rsid w:val="00C935F5"/>
    <w:rsid w:val="00C93938"/>
    <w:rsid w:val="00C93A5A"/>
    <w:rsid w:val="00C93E87"/>
    <w:rsid w:val="00C9405B"/>
    <w:rsid w:val="00C9421C"/>
    <w:rsid w:val="00C94B07"/>
    <w:rsid w:val="00C94C0A"/>
    <w:rsid w:val="00C94EE6"/>
    <w:rsid w:val="00C952C6"/>
    <w:rsid w:val="00C952E8"/>
    <w:rsid w:val="00C9561E"/>
    <w:rsid w:val="00C95ACA"/>
    <w:rsid w:val="00C95CA7"/>
    <w:rsid w:val="00C96243"/>
    <w:rsid w:val="00C96386"/>
    <w:rsid w:val="00C9661C"/>
    <w:rsid w:val="00C96693"/>
    <w:rsid w:val="00C96761"/>
    <w:rsid w:val="00C96EE7"/>
    <w:rsid w:val="00C970AF"/>
    <w:rsid w:val="00C9773D"/>
    <w:rsid w:val="00C97A30"/>
    <w:rsid w:val="00CA1138"/>
    <w:rsid w:val="00CA1769"/>
    <w:rsid w:val="00CA196C"/>
    <w:rsid w:val="00CA247F"/>
    <w:rsid w:val="00CA29A2"/>
    <w:rsid w:val="00CA2D6C"/>
    <w:rsid w:val="00CA346D"/>
    <w:rsid w:val="00CA3516"/>
    <w:rsid w:val="00CA375A"/>
    <w:rsid w:val="00CA37AA"/>
    <w:rsid w:val="00CA41F1"/>
    <w:rsid w:val="00CA442C"/>
    <w:rsid w:val="00CA457E"/>
    <w:rsid w:val="00CA46BF"/>
    <w:rsid w:val="00CA5188"/>
    <w:rsid w:val="00CA64AC"/>
    <w:rsid w:val="00CA6943"/>
    <w:rsid w:val="00CA6984"/>
    <w:rsid w:val="00CA6F71"/>
    <w:rsid w:val="00CA79F0"/>
    <w:rsid w:val="00CA7AD5"/>
    <w:rsid w:val="00CA7E85"/>
    <w:rsid w:val="00CB008A"/>
    <w:rsid w:val="00CB02F3"/>
    <w:rsid w:val="00CB0E92"/>
    <w:rsid w:val="00CB16D3"/>
    <w:rsid w:val="00CB1D79"/>
    <w:rsid w:val="00CB2744"/>
    <w:rsid w:val="00CB2C90"/>
    <w:rsid w:val="00CB2FEC"/>
    <w:rsid w:val="00CB436A"/>
    <w:rsid w:val="00CB446C"/>
    <w:rsid w:val="00CB4558"/>
    <w:rsid w:val="00CB4C30"/>
    <w:rsid w:val="00CB5024"/>
    <w:rsid w:val="00CB51F3"/>
    <w:rsid w:val="00CB542B"/>
    <w:rsid w:val="00CB5BF9"/>
    <w:rsid w:val="00CB67CE"/>
    <w:rsid w:val="00CB6879"/>
    <w:rsid w:val="00CB696C"/>
    <w:rsid w:val="00CB6BE8"/>
    <w:rsid w:val="00CB7015"/>
    <w:rsid w:val="00CB740D"/>
    <w:rsid w:val="00CC0A5E"/>
    <w:rsid w:val="00CC0B0E"/>
    <w:rsid w:val="00CC0E67"/>
    <w:rsid w:val="00CC18C6"/>
    <w:rsid w:val="00CC24BC"/>
    <w:rsid w:val="00CC24F1"/>
    <w:rsid w:val="00CC294A"/>
    <w:rsid w:val="00CC2D5F"/>
    <w:rsid w:val="00CC304D"/>
    <w:rsid w:val="00CC34C8"/>
    <w:rsid w:val="00CC3FD6"/>
    <w:rsid w:val="00CC4526"/>
    <w:rsid w:val="00CC54BC"/>
    <w:rsid w:val="00CC56FE"/>
    <w:rsid w:val="00CC594A"/>
    <w:rsid w:val="00CC5B7F"/>
    <w:rsid w:val="00CC5C07"/>
    <w:rsid w:val="00CC7605"/>
    <w:rsid w:val="00CD02A1"/>
    <w:rsid w:val="00CD0695"/>
    <w:rsid w:val="00CD09D1"/>
    <w:rsid w:val="00CD109E"/>
    <w:rsid w:val="00CD123C"/>
    <w:rsid w:val="00CD167A"/>
    <w:rsid w:val="00CD1DD5"/>
    <w:rsid w:val="00CD1E1F"/>
    <w:rsid w:val="00CD239B"/>
    <w:rsid w:val="00CD25F4"/>
    <w:rsid w:val="00CD3130"/>
    <w:rsid w:val="00CD4137"/>
    <w:rsid w:val="00CD52F2"/>
    <w:rsid w:val="00CD534E"/>
    <w:rsid w:val="00CD5477"/>
    <w:rsid w:val="00CD5767"/>
    <w:rsid w:val="00CD5E52"/>
    <w:rsid w:val="00CD6406"/>
    <w:rsid w:val="00CD6789"/>
    <w:rsid w:val="00CD69C2"/>
    <w:rsid w:val="00CD7695"/>
    <w:rsid w:val="00CE0360"/>
    <w:rsid w:val="00CE0990"/>
    <w:rsid w:val="00CE1488"/>
    <w:rsid w:val="00CE14C7"/>
    <w:rsid w:val="00CE16D1"/>
    <w:rsid w:val="00CE17A3"/>
    <w:rsid w:val="00CE21D2"/>
    <w:rsid w:val="00CE3078"/>
    <w:rsid w:val="00CE344A"/>
    <w:rsid w:val="00CE411C"/>
    <w:rsid w:val="00CE412C"/>
    <w:rsid w:val="00CE4B8A"/>
    <w:rsid w:val="00CE5AEA"/>
    <w:rsid w:val="00CE6571"/>
    <w:rsid w:val="00CE7102"/>
    <w:rsid w:val="00CF0CB2"/>
    <w:rsid w:val="00CF1183"/>
    <w:rsid w:val="00CF141B"/>
    <w:rsid w:val="00CF1602"/>
    <w:rsid w:val="00CF2026"/>
    <w:rsid w:val="00CF2069"/>
    <w:rsid w:val="00CF2196"/>
    <w:rsid w:val="00CF21F4"/>
    <w:rsid w:val="00CF22D4"/>
    <w:rsid w:val="00CF23BA"/>
    <w:rsid w:val="00CF2E57"/>
    <w:rsid w:val="00CF2F85"/>
    <w:rsid w:val="00CF3110"/>
    <w:rsid w:val="00CF36BB"/>
    <w:rsid w:val="00CF39C8"/>
    <w:rsid w:val="00CF3F81"/>
    <w:rsid w:val="00CF454A"/>
    <w:rsid w:val="00CF4998"/>
    <w:rsid w:val="00CF4CC1"/>
    <w:rsid w:val="00CF4F50"/>
    <w:rsid w:val="00CF51D2"/>
    <w:rsid w:val="00CF5B74"/>
    <w:rsid w:val="00CF5BFC"/>
    <w:rsid w:val="00CF616C"/>
    <w:rsid w:val="00CF65FB"/>
    <w:rsid w:val="00CF751D"/>
    <w:rsid w:val="00CF765F"/>
    <w:rsid w:val="00CF7EBC"/>
    <w:rsid w:val="00D00229"/>
    <w:rsid w:val="00D005E2"/>
    <w:rsid w:val="00D00D75"/>
    <w:rsid w:val="00D01C9A"/>
    <w:rsid w:val="00D0255D"/>
    <w:rsid w:val="00D025D9"/>
    <w:rsid w:val="00D0267F"/>
    <w:rsid w:val="00D027E1"/>
    <w:rsid w:val="00D03453"/>
    <w:rsid w:val="00D03C52"/>
    <w:rsid w:val="00D05759"/>
    <w:rsid w:val="00D06608"/>
    <w:rsid w:val="00D06731"/>
    <w:rsid w:val="00D06BAF"/>
    <w:rsid w:val="00D1002F"/>
    <w:rsid w:val="00D1064F"/>
    <w:rsid w:val="00D10E19"/>
    <w:rsid w:val="00D112F9"/>
    <w:rsid w:val="00D1147E"/>
    <w:rsid w:val="00D11AB8"/>
    <w:rsid w:val="00D11B4A"/>
    <w:rsid w:val="00D11BA1"/>
    <w:rsid w:val="00D11DF8"/>
    <w:rsid w:val="00D12B5C"/>
    <w:rsid w:val="00D12CFB"/>
    <w:rsid w:val="00D13C0E"/>
    <w:rsid w:val="00D13D57"/>
    <w:rsid w:val="00D143A2"/>
    <w:rsid w:val="00D1471B"/>
    <w:rsid w:val="00D14A51"/>
    <w:rsid w:val="00D14EBD"/>
    <w:rsid w:val="00D1505B"/>
    <w:rsid w:val="00D155D5"/>
    <w:rsid w:val="00D1578F"/>
    <w:rsid w:val="00D15934"/>
    <w:rsid w:val="00D15D9D"/>
    <w:rsid w:val="00D16172"/>
    <w:rsid w:val="00D169C2"/>
    <w:rsid w:val="00D169DB"/>
    <w:rsid w:val="00D176F9"/>
    <w:rsid w:val="00D17803"/>
    <w:rsid w:val="00D17931"/>
    <w:rsid w:val="00D17C82"/>
    <w:rsid w:val="00D20391"/>
    <w:rsid w:val="00D21B26"/>
    <w:rsid w:val="00D21C8B"/>
    <w:rsid w:val="00D21F49"/>
    <w:rsid w:val="00D21F70"/>
    <w:rsid w:val="00D220FA"/>
    <w:rsid w:val="00D22CD4"/>
    <w:rsid w:val="00D23C22"/>
    <w:rsid w:val="00D23C5C"/>
    <w:rsid w:val="00D23E42"/>
    <w:rsid w:val="00D24367"/>
    <w:rsid w:val="00D248D3"/>
    <w:rsid w:val="00D25625"/>
    <w:rsid w:val="00D256A2"/>
    <w:rsid w:val="00D25747"/>
    <w:rsid w:val="00D258C0"/>
    <w:rsid w:val="00D25C48"/>
    <w:rsid w:val="00D2655E"/>
    <w:rsid w:val="00D26BC2"/>
    <w:rsid w:val="00D26C0A"/>
    <w:rsid w:val="00D27D3F"/>
    <w:rsid w:val="00D27F03"/>
    <w:rsid w:val="00D30628"/>
    <w:rsid w:val="00D30A26"/>
    <w:rsid w:val="00D30D08"/>
    <w:rsid w:val="00D30EFA"/>
    <w:rsid w:val="00D30FE1"/>
    <w:rsid w:val="00D312E7"/>
    <w:rsid w:val="00D31436"/>
    <w:rsid w:val="00D32445"/>
    <w:rsid w:val="00D32B45"/>
    <w:rsid w:val="00D32F56"/>
    <w:rsid w:val="00D32F61"/>
    <w:rsid w:val="00D3376F"/>
    <w:rsid w:val="00D33DD7"/>
    <w:rsid w:val="00D349C9"/>
    <w:rsid w:val="00D35892"/>
    <w:rsid w:val="00D35F1E"/>
    <w:rsid w:val="00D36843"/>
    <w:rsid w:val="00D368E5"/>
    <w:rsid w:val="00D373CD"/>
    <w:rsid w:val="00D37656"/>
    <w:rsid w:val="00D377A9"/>
    <w:rsid w:val="00D37FDC"/>
    <w:rsid w:val="00D40276"/>
    <w:rsid w:val="00D4035F"/>
    <w:rsid w:val="00D40516"/>
    <w:rsid w:val="00D40614"/>
    <w:rsid w:val="00D41377"/>
    <w:rsid w:val="00D41685"/>
    <w:rsid w:val="00D416E0"/>
    <w:rsid w:val="00D41B8F"/>
    <w:rsid w:val="00D42D77"/>
    <w:rsid w:val="00D42F1C"/>
    <w:rsid w:val="00D43F3B"/>
    <w:rsid w:val="00D440F7"/>
    <w:rsid w:val="00D441E0"/>
    <w:rsid w:val="00D4462D"/>
    <w:rsid w:val="00D4469B"/>
    <w:rsid w:val="00D44DB0"/>
    <w:rsid w:val="00D450C8"/>
    <w:rsid w:val="00D459BF"/>
    <w:rsid w:val="00D460BF"/>
    <w:rsid w:val="00D4729C"/>
    <w:rsid w:val="00D47692"/>
    <w:rsid w:val="00D4791A"/>
    <w:rsid w:val="00D47948"/>
    <w:rsid w:val="00D47B11"/>
    <w:rsid w:val="00D47C1D"/>
    <w:rsid w:val="00D47D0F"/>
    <w:rsid w:val="00D50D06"/>
    <w:rsid w:val="00D51640"/>
    <w:rsid w:val="00D517FF"/>
    <w:rsid w:val="00D51BA9"/>
    <w:rsid w:val="00D51C5F"/>
    <w:rsid w:val="00D52157"/>
    <w:rsid w:val="00D52507"/>
    <w:rsid w:val="00D5472D"/>
    <w:rsid w:val="00D54FB7"/>
    <w:rsid w:val="00D558AD"/>
    <w:rsid w:val="00D55DAC"/>
    <w:rsid w:val="00D55F1C"/>
    <w:rsid w:val="00D564F5"/>
    <w:rsid w:val="00D56697"/>
    <w:rsid w:val="00D57EA8"/>
    <w:rsid w:val="00D60088"/>
    <w:rsid w:val="00D603B5"/>
    <w:rsid w:val="00D60863"/>
    <w:rsid w:val="00D61655"/>
    <w:rsid w:val="00D616A2"/>
    <w:rsid w:val="00D61B69"/>
    <w:rsid w:val="00D61E57"/>
    <w:rsid w:val="00D621E8"/>
    <w:rsid w:val="00D642EC"/>
    <w:rsid w:val="00D6500A"/>
    <w:rsid w:val="00D6514A"/>
    <w:rsid w:val="00D651A1"/>
    <w:rsid w:val="00D6537C"/>
    <w:rsid w:val="00D65636"/>
    <w:rsid w:val="00D65A80"/>
    <w:rsid w:val="00D65DA1"/>
    <w:rsid w:val="00D66025"/>
    <w:rsid w:val="00D665EC"/>
    <w:rsid w:val="00D670A4"/>
    <w:rsid w:val="00D67235"/>
    <w:rsid w:val="00D67796"/>
    <w:rsid w:val="00D67BA0"/>
    <w:rsid w:val="00D707E8"/>
    <w:rsid w:val="00D70889"/>
    <w:rsid w:val="00D70B1E"/>
    <w:rsid w:val="00D70DCC"/>
    <w:rsid w:val="00D7136B"/>
    <w:rsid w:val="00D726A5"/>
    <w:rsid w:val="00D730B5"/>
    <w:rsid w:val="00D73EF3"/>
    <w:rsid w:val="00D748F0"/>
    <w:rsid w:val="00D74C7A"/>
    <w:rsid w:val="00D74C95"/>
    <w:rsid w:val="00D74F4E"/>
    <w:rsid w:val="00D754CF"/>
    <w:rsid w:val="00D75911"/>
    <w:rsid w:val="00D76569"/>
    <w:rsid w:val="00D76F06"/>
    <w:rsid w:val="00D770D4"/>
    <w:rsid w:val="00D77AED"/>
    <w:rsid w:val="00D77F0C"/>
    <w:rsid w:val="00D80AA0"/>
    <w:rsid w:val="00D80F7C"/>
    <w:rsid w:val="00D82E39"/>
    <w:rsid w:val="00D8368E"/>
    <w:rsid w:val="00D8481A"/>
    <w:rsid w:val="00D84943"/>
    <w:rsid w:val="00D84B38"/>
    <w:rsid w:val="00D85262"/>
    <w:rsid w:val="00D85B8C"/>
    <w:rsid w:val="00D85BE5"/>
    <w:rsid w:val="00D85CB2"/>
    <w:rsid w:val="00D86100"/>
    <w:rsid w:val="00D8744D"/>
    <w:rsid w:val="00D8786D"/>
    <w:rsid w:val="00D879B6"/>
    <w:rsid w:val="00D87B25"/>
    <w:rsid w:val="00D9239F"/>
    <w:rsid w:val="00D9260D"/>
    <w:rsid w:val="00D92854"/>
    <w:rsid w:val="00D9296B"/>
    <w:rsid w:val="00D935C2"/>
    <w:rsid w:val="00D93FB3"/>
    <w:rsid w:val="00D94A2C"/>
    <w:rsid w:val="00D94E3E"/>
    <w:rsid w:val="00D959F5"/>
    <w:rsid w:val="00D96739"/>
    <w:rsid w:val="00D96970"/>
    <w:rsid w:val="00D96DDB"/>
    <w:rsid w:val="00D973E7"/>
    <w:rsid w:val="00D9799A"/>
    <w:rsid w:val="00DA01B7"/>
    <w:rsid w:val="00DA0445"/>
    <w:rsid w:val="00DA0D0C"/>
    <w:rsid w:val="00DA0D43"/>
    <w:rsid w:val="00DA14E7"/>
    <w:rsid w:val="00DA198F"/>
    <w:rsid w:val="00DA25CD"/>
    <w:rsid w:val="00DA26C5"/>
    <w:rsid w:val="00DA41C0"/>
    <w:rsid w:val="00DA4453"/>
    <w:rsid w:val="00DA5669"/>
    <w:rsid w:val="00DA5F3D"/>
    <w:rsid w:val="00DA66BB"/>
    <w:rsid w:val="00DA6BBF"/>
    <w:rsid w:val="00DA6ED5"/>
    <w:rsid w:val="00DA7793"/>
    <w:rsid w:val="00DA7AE7"/>
    <w:rsid w:val="00DB0082"/>
    <w:rsid w:val="00DB0D3A"/>
    <w:rsid w:val="00DB0DFA"/>
    <w:rsid w:val="00DB1BE5"/>
    <w:rsid w:val="00DB1F11"/>
    <w:rsid w:val="00DB20C8"/>
    <w:rsid w:val="00DB26A3"/>
    <w:rsid w:val="00DB278F"/>
    <w:rsid w:val="00DB2D73"/>
    <w:rsid w:val="00DB3A86"/>
    <w:rsid w:val="00DB3BC2"/>
    <w:rsid w:val="00DB3D8D"/>
    <w:rsid w:val="00DB3E83"/>
    <w:rsid w:val="00DB4F61"/>
    <w:rsid w:val="00DB55EF"/>
    <w:rsid w:val="00DB5B0A"/>
    <w:rsid w:val="00DB5C4D"/>
    <w:rsid w:val="00DB64DA"/>
    <w:rsid w:val="00DB6C10"/>
    <w:rsid w:val="00DB6C38"/>
    <w:rsid w:val="00DB6CEA"/>
    <w:rsid w:val="00DB6E15"/>
    <w:rsid w:val="00DB70D6"/>
    <w:rsid w:val="00DB70E5"/>
    <w:rsid w:val="00DB7785"/>
    <w:rsid w:val="00DB790B"/>
    <w:rsid w:val="00DB7F70"/>
    <w:rsid w:val="00DC02F2"/>
    <w:rsid w:val="00DC0B5A"/>
    <w:rsid w:val="00DC0C95"/>
    <w:rsid w:val="00DC101C"/>
    <w:rsid w:val="00DC19E5"/>
    <w:rsid w:val="00DC1C57"/>
    <w:rsid w:val="00DC1D2C"/>
    <w:rsid w:val="00DC21FC"/>
    <w:rsid w:val="00DC230D"/>
    <w:rsid w:val="00DC25D6"/>
    <w:rsid w:val="00DC26B4"/>
    <w:rsid w:val="00DC26E7"/>
    <w:rsid w:val="00DC28C7"/>
    <w:rsid w:val="00DC2AD5"/>
    <w:rsid w:val="00DC332C"/>
    <w:rsid w:val="00DC3A99"/>
    <w:rsid w:val="00DC498C"/>
    <w:rsid w:val="00DC4B93"/>
    <w:rsid w:val="00DC4CD1"/>
    <w:rsid w:val="00DC4F7B"/>
    <w:rsid w:val="00DC59D2"/>
    <w:rsid w:val="00DC5D92"/>
    <w:rsid w:val="00DC628E"/>
    <w:rsid w:val="00DC746B"/>
    <w:rsid w:val="00DC748E"/>
    <w:rsid w:val="00DC79F9"/>
    <w:rsid w:val="00DC7DF6"/>
    <w:rsid w:val="00DD0951"/>
    <w:rsid w:val="00DD0ACE"/>
    <w:rsid w:val="00DD188B"/>
    <w:rsid w:val="00DD1ADE"/>
    <w:rsid w:val="00DD1C83"/>
    <w:rsid w:val="00DD22E7"/>
    <w:rsid w:val="00DD2EED"/>
    <w:rsid w:val="00DD30CA"/>
    <w:rsid w:val="00DD3B1B"/>
    <w:rsid w:val="00DD3C16"/>
    <w:rsid w:val="00DD3CCD"/>
    <w:rsid w:val="00DD46A7"/>
    <w:rsid w:val="00DD57BE"/>
    <w:rsid w:val="00DD6184"/>
    <w:rsid w:val="00DD65A7"/>
    <w:rsid w:val="00DD6A00"/>
    <w:rsid w:val="00DD6AF0"/>
    <w:rsid w:val="00DD7669"/>
    <w:rsid w:val="00DD777E"/>
    <w:rsid w:val="00DD7F0D"/>
    <w:rsid w:val="00DD7F27"/>
    <w:rsid w:val="00DE0337"/>
    <w:rsid w:val="00DE08C7"/>
    <w:rsid w:val="00DE0E14"/>
    <w:rsid w:val="00DE16D0"/>
    <w:rsid w:val="00DE1D4D"/>
    <w:rsid w:val="00DE1F13"/>
    <w:rsid w:val="00DE2333"/>
    <w:rsid w:val="00DE248E"/>
    <w:rsid w:val="00DE2F12"/>
    <w:rsid w:val="00DE318B"/>
    <w:rsid w:val="00DE3D38"/>
    <w:rsid w:val="00DE4131"/>
    <w:rsid w:val="00DE44E0"/>
    <w:rsid w:val="00DE49F4"/>
    <w:rsid w:val="00DE5185"/>
    <w:rsid w:val="00DE70FA"/>
    <w:rsid w:val="00DE78C6"/>
    <w:rsid w:val="00DE7947"/>
    <w:rsid w:val="00DE7D15"/>
    <w:rsid w:val="00DE7D5D"/>
    <w:rsid w:val="00DE7EE1"/>
    <w:rsid w:val="00DF238D"/>
    <w:rsid w:val="00DF28D7"/>
    <w:rsid w:val="00DF325A"/>
    <w:rsid w:val="00DF4356"/>
    <w:rsid w:val="00DF5E44"/>
    <w:rsid w:val="00DF651B"/>
    <w:rsid w:val="00DF6C1A"/>
    <w:rsid w:val="00DF6D00"/>
    <w:rsid w:val="00DF6D43"/>
    <w:rsid w:val="00DF6F02"/>
    <w:rsid w:val="00DF6F0F"/>
    <w:rsid w:val="00DF7539"/>
    <w:rsid w:val="00E00031"/>
    <w:rsid w:val="00E001A3"/>
    <w:rsid w:val="00E0065E"/>
    <w:rsid w:val="00E00BD0"/>
    <w:rsid w:val="00E00EBA"/>
    <w:rsid w:val="00E012C3"/>
    <w:rsid w:val="00E021B7"/>
    <w:rsid w:val="00E02531"/>
    <w:rsid w:val="00E02C5E"/>
    <w:rsid w:val="00E02CA7"/>
    <w:rsid w:val="00E0371F"/>
    <w:rsid w:val="00E03F2F"/>
    <w:rsid w:val="00E042FF"/>
    <w:rsid w:val="00E04CD2"/>
    <w:rsid w:val="00E057FF"/>
    <w:rsid w:val="00E06248"/>
    <w:rsid w:val="00E068B8"/>
    <w:rsid w:val="00E06A3C"/>
    <w:rsid w:val="00E06D58"/>
    <w:rsid w:val="00E07156"/>
    <w:rsid w:val="00E07166"/>
    <w:rsid w:val="00E075EC"/>
    <w:rsid w:val="00E07A13"/>
    <w:rsid w:val="00E07D26"/>
    <w:rsid w:val="00E105DC"/>
    <w:rsid w:val="00E11157"/>
    <w:rsid w:val="00E11580"/>
    <w:rsid w:val="00E1172A"/>
    <w:rsid w:val="00E119C5"/>
    <w:rsid w:val="00E11A60"/>
    <w:rsid w:val="00E11C34"/>
    <w:rsid w:val="00E12747"/>
    <w:rsid w:val="00E14DBE"/>
    <w:rsid w:val="00E14EB3"/>
    <w:rsid w:val="00E1511E"/>
    <w:rsid w:val="00E15523"/>
    <w:rsid w:val="00E162B6"/>
    <w:rsid w:val="00E1643B"/>
    <w:rsid w:val="00E1662E"/>
    <w:rsid w:val="00E167BF"/>
    <w:rsid w:val="00E17092"/>
    <w:rsid w:val="00E1709F"/>
    <w:rsid w:val="00E1734C"/>
    <w:rsid w:val="00E175EC"/>
    <w:rsid w:val="00E17604"/>
    <w:rsid w:val="00E20210"/>
    <w:rsid w:val="00E203C6"/>
    <w:rsid w:val="00E2043C"/>
    <w:rsid w:val="00E2081E"/>
    <w:rsid w:val="00E2108F"/>
    <w:rsid w:val="00E21E30"/>
    <w:rsid w:val="00E21EC2"/>
    <w:rsid w:val="00E229AA"/>
    <w:rsid w:val="00E22A99"/>
    <w:rsid w:val="00E22ABA"/>
    <w:rsid w:val="00E23AD9"/>
    <w:rsid w:val="00E25A3E"/>
    <w:rsid w:val="00E25CEA"/>
    <w:rsid w:val="00E25D96"/>
    <w:rsid w:val="00E25EE3"/>
    <w:rsid w:val="00E268AB"/>
    <w:rsid w:val="00E276F9"/>
    <w:rsid w:val="00E27711"/>
    <w:rsid w:val="00E27B0C"/>
    <w:rsid w:val="00E27D54"/>
    <w:rsid w:val="00E27D5F"/>
    <w:rsid w:val="00E30CC5"/>
    <w:rsid w:val="00E30E5E"/>
    <w:rsid w:val="00E31889"/>
    <w:rsid w:val="00E3198D"/>
    <w:rsid w:val="00E31EC0"/>
    <w:rsid w:val="00E31EE8"/>
    <w:rsid w:val="00E32A23"/>
    <w:rsid w:val="00E33660"/>
    <w:rsid w:val="00E340FB"/>
    <w:rsid w:val="00E34C73"/>
    <w:rsid w:val="00E34D4A"/>
    <w:rsid w:val="00E34D7E"/>
    <w:rsid w:val="00E34EA9"/>
    <w:rsid w:val="00E35152"/>
    <w:rsid w:val="00E35334"/>
    <w:rsid w:val="00E3542B"/>
    <w:rsid w:val="00E35677"/>
    <w:rsid w:val="00E35904"/>
    <w:rsid w:val="00E35A67"/>
    <w:rsid w:val="00E36117"/>
    <w:rsid w:val="00E36197"/>
    <w:rsid w:val="00E366FF"/>
    <w:rsid w:val="00E36A60"/>
    <w:rsid w:val="00E36A84"/>
    <w:rsid w:val="00E36E0D"/>
    <w:rsid w:val="00E373C3"/>
    <w:rsid w:val="00E374B9"/>
    <w:rsid w:val="00E40EB6"/>
    <w:rsid w:val="00E4139D"/>
    <w:rsid w:val="00E418F3"/>
    <w:rsid w:val="00E423B4"/>
    <w:rsid w:val="00E42D65"/>
    <w:rsid w:val="00E433A1"/>
    <w:rsid w:val="00E442C7"/>
    <w:rsid w:val="00E4434F"/>
    <w:rsid w:val="00E45C47"/>
    <w:rsid w:val="00E45EE9"/>
    <w:rsid w:val="00E45F3E"/>
    <w:rsid w:val="00E464F5"/>
    <w:rsid w:val="00E46AB0"/>
    <w:rsid w:val="00E47347"/>
    <w:rsid w:val="00E5006E"/>
    <w:rsid w:val="00E50493"/>
    <w:rsid w:val="00E50702"/>
    <w:rsid w:val="00E50F87"/>
    <w:rsid w:val="00E513E3"/>
    <w:rsid w:val="00E516AC"/>
    <w:rsid w:val="00E521E4"/>
    <w:rsid w:val="00E5261A"/>
    <w:rsid w:val="00E526E0"/>
    <w:rsid w:val="00E52715"/>
    <w:rsid w:val="00E52AEF"/>
    <w:rsid w:val="00E52C70"/>
    <w:rsid w:val="00E52D0D"/>
    <w:rsid w:val="00E54062"/>
    <w:rsid w:val="00E544A1"/>
    <w:rsid w:val="00E549DD"/>
    <w:rsid w:val="00E54B00"/>
    <w:rsid w:val="00E54CD1"/>
    <w:rsid w:val="00E54E3A"/>
    <w:rsid w:val="00E568E1"/>
    <w:rsid w:val="00E56928"/>
    <w:rsid w:val="00E56DD4"/>
    <w:rsid w:val="00E57D84"/>
    <w:rsid w:val="00E600E0"/>
    <w:rsid w:val="00E60173"/>
    <w:rsid w:val="00E60815"/>
    <w:rsid w:val="00E609B3"/>
    <w:rsid w:val="00E60B66"/>
    <w:rsid w:val="00E6112B"/>
    <w:rsid w:val="00E62D9E"/>
    <w:rsid w:val="00E6324E"/>
    <w:rsid w:val="00E63301"/>
    <w:rsid w:val="00E635FC"/>
    <w:rsid w:val="00E636E7"/>
    <w:rsid w:val="00E63CB6"/>
    <w:rsid w:val="00E63CD9"/>
    <w:rsid w:val="00E63DE2"/>
    <w:rsid w:val="00E6453B"/>
    <w:rsid w:val="00E648AC"/>
    <w:rsid w:val="00E65D7F"/>
    <w:rsid w:val="00E65F86"/>
    <w:rsid w:val="00E667D9"/>
    <w:rsid w:val="00E669D0"/>
    <w:rsid w:val="00E66D96"/>
    <w:rsid w:val="00E674C9"/>
    <w:rsid w:val="00E67544"/>
    <w:rsid w:val="00E67F5D"/>
    <w:rsid w:val="00E67FEA"/>
    <w:rsid w:val="00E70151"/>
    <w:rsid w:val="00E70E1E"/>
    <w:rsid w:val="00E71041"/>
    <w:rsid w:val="00E7134D"/>
    <w:rsid w:val="00E71C10"/>
    <w:rsid w:val="00E71E67"/>
    <w:rsid w:val="00E72154"/>
    <w:rsid w:val="00E72B22"/>
    <w:rsid w:val="00E738DE"/>
    <w:rsid w:val="00E73F0B"/>
    <w:rsid w:val="00E7468B"/>
    <w:rsid w:val="00E748A0"/>
    <w:rsid w:val="00E75151"/>
    <w:rsid w:val="00E752F1"/>
    <w:rsid w:val="00E76F3E"/>
    <w:rsid w:val="00E77636"/>
    <w:rsid w:val="00E7769D"/>
    <w:rsid w:val="00E77796"/>
    <w:rsid w:val="00E77A1E"/>
    <w:rsid w:val="00E806C6"/>
    <w:rsid w:val="00E8079A"/>
    <w:rsid w:val="00E81D44"/>
    <w:rsid w:val="00E81D5B"/>
    <w:rsid w:val="00E833EB"/>
    <w:rsid w:val="00E837B8"/>
    <w:rsid w:val="00E83CA6"/>
    <w:rsid w:val="00E83E1D"/>
    <w:rsid w:val="00E8444B"/>
    <w:rsid w:val="00E8498F"/>
    <w:rsid w:val="00E84AD4"/>
    <w:rsid w:val="00E85205"/>
    <w:rsid w:val="00E858EC"/>
    <w:rsid w:val="00E85EBA"/>
    <w:rsid w:val="00E86588"/>
    <w:rsid w:val="00E876A9"/>
    <w:rsid w:val="00E87AC6"/>
    <w:rsid w:val="00E90E14"/>
    <w:rsid w:val="00E918CA"/>
    <w:rsid w:val="00E91DD0"/>
    <w:rsid w:val="00E92026"/>
    <w:rsid w:val="00E92099"/>
    <w:rsid w:val="00E9217D"/>
    <w:rsid w:val="00E923C8"/>
    <w:rsid w:val="00E927D4"/>
    <w:rsid w:val="00E93832"/>
    <w:rsid w:val="00E93AAC"/>
    <w:rsid w:val="00E945A9"/>
    <w:rsid w:val="00E9466B"/>
    <w:rsid w:val="00E94A1E"/>
    <w:rsid w:val="00E952C5"/>
    <w:rsid w:val="00E96D94"/>
    <w:rsid w:val="00E97261"/>
    <w:rsid w:val="00E972F7"/>
    <w:rsid w:val="00E9731A"/>
    <w:rsid w:val="00E97385"/>
    <w:rsid w:val="00E9748F"/>
    <w:rsid w:val="00E9782D"/>
    <w:rsid w:val="00E97D01"/>
    <w:rsid w:val="00EA0032"/>
    <w:rsid w:val="00EA048B"/>
    <w:rsid w:val="00EA04FF"/>
    <w:rsid w:val="00EA06F8"/>
    <w:rsid w:val="00EA1C13"/>
    <w:rsid w:val="00EA1C62"/>
    <w:rsid w:val="00EA2B7A"/>
    <w:rsid w:val="00EA2DB9"/>
    <w:rsid w:val="00EA38D9"/>
    <w:rsid w:val="00EA405C"/>
    <w:rsid w:val="00EA42B0"/>
    <w:rsid w:val="00EA4B3C"/>
    <w:rsid w:val="00EA5A1C"/>
    <w:rsid w:val="00EA5E46"/>
    <w:rsid w:val="00EA63E6"/>
    <w:rsid w:val="00EA64ED"/>
    <w:rsid w:val="00EA705A"/>
    <w:rsid w:val="00EA7AFC"/>
    <w:rsid w:val="00EA7FBF"/>
    <w:rsid w:val="00EB08DF"/>
    <w:rsid w:val="00EB0D63"/>
    <w:rsid w:val="00EB2635"/>
    <w:rsid w:val="00EB28B2"/>
    <w:rsid w:val="00EB30A8"/>
    <w:rsid w:val="00EB35E8"/>
    <w:rsid w:val="00EB36E3"/>
    <w:rsid w:val="00EB3AB9"/>
    <w:rsid w:val="00EB4077"/>
    <w:rsid w:val="00EB40B6"/>
    <w:rsid w:val="00EB4183"/>
    <w:rsid w:val="00EB4F78"/>
    <w:rsid w:val="00EB5332"/>
    <w:rsid w:val="00EB5455"/>
    <w:rsid w:val="00EB5F09"/>
    <w:rsid w:val="00EB6157"/>
    <w:rsid w:val="00EB65A6"/>
    <w:rsid w:val="00EB65BA"/>
    <w:rsid w:val="00EB6620"/>
    <w:rsid w:val="00EB68C7"/>
    <w:rsid w:val="00EC1576"/>
    <w:rsid w:val="00EC241D"/>
    <w:rsid w:val="00EC2D77"/>
    <w:rsid w:val="00EC34C1"/>
    <w:rsid w:val="00EC4F08"/>
    <w:rsid w:val="00EC584D"/>
    <w:rsid w:val="00EC610C"/>
    <w:rsid w:val="00EC6A0E"/>
    <w:rsid w:val="00EC7B2B"/>
    <w:rsid w:val="00EC7E5D"/>
    <w:rsid w:val="00EC7F43"/>
    <w:rsid w:val="00ED109A"/>
    <w:rsid w:val="00ED1C24"/>
    <w:rsid w:val="00ED1D61"/>
    <w:rsid w:val="00ED2048"/>
    <w:rsid w:val="00ED2F01"/>
    <w:rsid w:val="00ED32BA"/>
    <w:rsid w:val="00ED4275"/>
    <w:rsid w:val="00ED47A0"/>
    <w:rsid w:val="00ED4A3C"/>
    <w:rsid w:val="00ED6A08"/>
    <w:rsid w:val="00ED6E44"/>
    <w:rsid w:val="00ED722E"/>
    <w:rsid w:val="00ED7267"/>
    <w:rsid w:val="00ED77FD"/>
    <w:rsid w:val="00EE005A"/>
    <w:rsid w:val="00EE0195"/>
    <w:rsid w:val="00EE0A42"/>
    <w:rsid w:val="00EE0BFB"/>
    <w:rsid w:val="00EE1585"/>
    <w:rsid w:val="00EE1ADC"/>
    <w:rsid w:val="00EE1C2F"/>
    <w:rsid w:val="00EE1D6B"/>
    <w:rsid w:val="00EE23A5"/>
    <w:rsid w:val="00EE29F5"/>
    <w:rsid w:val="00EE3E23"/>
    <w:rsid w:val="00EE4944"/>
    <w:rsid w:val="00EE4A2E"/>
    <w:rsid w:val="00EE5448"/>
    <w:rsid w:val="00EE551C"/>
    <w:rsid w:val="00EE5AA4"/>
    <w:rsid w:val="00EE5E0F"/>
    <w:rsid w:val="00EE6322"/>
    <w:rsid w:val="00EE63DC"/>
    <w:rsid w:val="00EE74B0"/>
    <w:rsid w:val="00EF0226"/>
    <w:rsid w:val="00EF050B"/>
    <w:rsid w:val="00EF05D2"/>
    <w:rsid w:val="00EF0E33"/>
    <w:rsid w:val="00EF0EA5"/>
    <w:rsid w:val="00EF0EC6"/>
    <w:rsid w:val="00EF1CE7"/>
    <w:rsid w:val="00EF1E75"/>
    <w:rsid w:val="00EF2091"/>
    <w:rsid w:val="00EF27B2"/>
    <w:rsid w:val="00EF2DA4"/>
    <w:rsid w:val="00EF30BC"/>
    <w:rsid w:val="00EF380C"/>
    <w:rsid w:val="00EF3FAE"/>
    <w:rsid w:val="00EF4A4E"/>
    <w:rsid w:val="00EF4A5E"/>
    <w:rsid w:val="00EF4C0F"/>
    <w:rsid w:val="00EF528F"/>
    <w:rsid w:val="00EF574F"/>
    <w:rsid w:val="00EF5D32"/>
    <w:rsid w:val="00EF72B9"/>
    <w:rsid w:val="00EF73A5"/>
    <w:rsid w:val="00F00474"/>
    <w:rsid w:val="00F0068C"/>
    <w:rsid w:val="00F016C0"/>
    <w:rsid w:val="00F01871"/>
    <w:rsid w:val="00F01B22"/>
    <w:rsid w:val="00F01BD9"/>
    <w:rsid w:val="00F026C6"/>
    <w:rsid w:val="00F02A25"/>
    <w:rsid w:val="00F02DA6"/>
    <w:rsid w:val="00F03310"/>
    <w:rsid w:val="00F037E1"/>
    <w:rsid w:val="00F04857"/>
    <w:rsid w:val="00F057BC"/>
    <w:rsid w:val="00F05D0C"/>
    <w:rsid w:val="00F06193"/>
    <w:rsid w:val="00F06864"/>
    <w:rsid w:val="00F06B02"/>
    <w:rsid w:val="00F07730"/>
    <w:rsid w:val="00F0780C"/>
    <w:rsid w:val="00F10CDF"/>
    <w:rsid w:val="00F1195D"/>
    <w:rsid w:val="00F11AA6"/>
    <w:rsid w:val="00F11DA5"/>
    <w:rsid w:val="00F12387"/>
    <w:rsid w:val="00F126C5"/>
    <w:rsid w:val="00F128C9"/>
    <w:rsid w:val="00F12C06"/>
    <w:rsid w:val="00F12E70"/>
    <w:rsid w:val="00F13C68"/>
    <w:rsid w:val="00F144BD"/>
    <w:rsid w:val="00F146AB"/>
    <w:rsid w:val="00F14F84"/>
    <w:rsid w:val="00F151CE"/>
    <w:rsid w:val="00F15340"/>
    <w:rsid w:val="00F157D0"/>
    <w:rsid w:val="00F15835"/>
    <w:rsid w:val="00F158D4"/>
    <w:rsid w:val="00F159C4"/>
    <w:rsid w:val="00F16A4B"/>
    <w:rsid w:val="00F17130"/>
    <w:rsid w:val="00F1737E"/>
    <w:rsid w:val="00F17BF1"/>
    <w:rsid w:val="00F17C9C"/>
    <w:rsid w:val="00F20D4D"/>
    <w:rsid w:val="00F21906"/>
    <w:rsid w:val="00F22A89"/>
    <w:rsid w:val="00F23165"/>
    <w:rsid w:val="00F236A4"/>
    <w:rsid w:val="00F23708"/>
    <w:rsid w:val="00F23AAD"/>
    <w:rsid w:val="00F23C16"/>
    <w:rsid w:val="00F23EA8"/>
    <w:rsid w:val="00F24233"/>
    <w:rsid w:val="00F242C5"/>
    <w:rsid w:val="00F24709"/>
    <w:rsid w:val="00F24DE4"/>
    <w:rsid w:val="00F250F4"/>
    <w:rsid w:val="00F26191"/>
    <w:rsid w:val="00F26A42"/>
    <w:rsid w:val="00F270EE"/>
    <w:rsid w:val="00F2762D"/>
    <w:rsid w:val="00F27A20"/>
    <w:rsid w:val="00F27B88"/>
    <w:rsid w:val="00F30294"/>
    <w:rsid w:val="00F308BA"/>
    <w:rsid w:val="00F3130F"/>
    <w:rsid w:val="00F317B2"/>
    <w:rsid w:val="00F31BB7"/>
    <w:rsid w:val="00F31D01"/>
    <w:rsid w:val="00F31E44"/>
    <w:rsid w:val="00F321DD"/>
    <w:rsid w:val="00F3239F"/>
    <w:rsid w:val="00F326E3"/>
    <w:rsid w:val="00F33AA2"/>
    <w:rsid w:val="00F35119"/>
    <w:rsid w:val="00F35378"/>
    <w:rsid w:val="00F35886"/>
    <w:rsid w:val="00F36302"/>
    <w:rsid w:val="00F36662"/>
    <w:rsid w:val="00F366E2"/>
    <w:rsid w:val="00F368A1"/>
    <w:rsid w:val="00F36C00"/>
    <w:rsid w:val="00F374FB"/>
    <w:rsid w:val="00F37681"/>
    <w:rsid w:val="00F377CD"/>
    <w:rsid w:val="00F405FE"/>
    <w:rsid w:val="00F40636"/>
    <w:rsid w:val="00F409E9"/>
    <w:rsid w:val="00F41013"/>
    <w:rsid w:val="00F4151D"/>
    <w:rsid w:val="00F42FD2"/>
    <w:rsid w:val="00F43193"/>
    <w:rsid w:val="00F43723"/>
    <w:rsid w:val="00F43D19"/>
    <w:rsid w:val="00F44220"/>
    <w:rsid w:val="00F4429B"/>
    <w:rsid w:val="00F450D7"/>
    <w:rsid w:val="00F45DE6"/>
    <w:rsid w:val="00F464C8"/>
    <w:rsid w:val="00F4681D"/>
    <w:rsid w:val="00F46AAB"/>
    <w:rsid w:val="00F50045"/>
    <w:rsid w:val="00F508AA"/>
    <w:rsid w:val="00F50E8E"/>
    <w:rsid w:val="00F51ACF"/>
    <w:rsid w:val="00F51CAB"/>
    <w:rsid w:val="00F52EBF"/>
    <w:rsid w:val="00F53891"/>
    <w:rsid w:val="00F54553"/>
    <w:rsid w:val="00F5481A"/>
    <w:rsid w:val="00F549E1"/>
    <w:rsid w:val="00F54CA6"/>
    <w:rsid w:val="00F55A65"/>
    <w:rsid w:val="00F55F2E"/>
    <w:rsid w:val="00F5604D"/>
    <w:rsid w:val="00F560AC"/>
    <w:rsid w:val="00F57587"/>
    <w:rsid w:val="00F575FE"/>
    <w:rsid w:val="00F60651"/>
    <w:rsid w:val="00F60963"/>
    <w:rsid w:val="00F60E69"/>
    <w:rsid w:val="00F6178D"/>
    <w:rsid w:val="00F6225C"/>
    <w:rsid w:val="00F62A5A"/>
    <w:rsid w:val="00F62D9D"/>
    <w:rsid w:val="00F62F29"/>
    <w:rsid w:val="00F63E90"/>
    <w:rsid w:val="00F65C58"/>
    <w:rsid w:val="00F65DFD"/>
    <w:rsid w:val="00F66708"/>
    <w:rsid w:val="00F66884"/>
    <w:rsid w:val="00F66E98"/>
    <w:rsid w:val="00F700A2"/>
    <w:rsid w:val="00F7040E"/>
    <w:rsid w:val="00F70C79"/>
    <w:rsid w:val="00F70E66"/>
    <w:rsid w:val="00F7154A"/>
    <w:rsid w:val="00F71BAA"/>
    <w:rsid w:val="00F71CFF"/>
    <w:rsid w:val="00F72CD8"/>
    <w:rsid w:val="00F73D03"/>
    <w:rsid w:val="00F74609"/>
    <w:rsid w:val="00F74826"/>
    <w:rsid w:val="00F74A3F"/>
    <w:rsid w:val="00F74B4C"/>
    <w:rsid w:val="00F74DF9"/>
    <w:rsid w:val="00F751A3"/>
    <w:rsid w:val="00F756D6"/>
    <w:rsid w:val="00F75728"/>
    <w:rsid w:val="00F75AEA"/>
    <w:rsid w:val="00F75DA4"/>
    <w:rsid w:val="00F761F9"/>
    <w:rsid w:val="00F76318"/>
    <w:rsid w:val="00F764F6"/>
    <w:rsid w:val="00F7687B"/>
    <w:rsid w:val="00F769D4"/>
    <w:rsid w:val="00F76CA5"/>
    <w:rsid w:val="00F76E53"/>
    <w:rsid w:val="00F774CB"/>
    <w:rsid w:val="00F775E4"/>
    <w:rsid w:val="00F77FC5"/>
    <w:rsid w:val="00F8071D"/>
    <w:rsid w:val="00F8102C"/>
    <w:rsid w:val="00F81CD6"/>
    <w:rsid w:val="00F82C29"/>
    <w:rsid w:val="00F82EEB"/>
    <w:rsid w:val="00F830EB"/>
    <w:rsid w:val="00F8320A"/>
    <w:rsid w:val="00F832F2"/>
    <w:rsid w:val="00F83602"/>
    <w:rsid w:val="00F83947"/>
    <w:rsid w:val="00F83A5E"/>
    <w:rsid w:val="00F8485D"/>
    <w:rsid w:val="00F84D80"/>
    <w:rsid w:val="00F85781"/>
    <w:rsid w:val="00F8642E"/>
    <w:rsid w:val="00F86484"/>
    <w:rsid w:val="00F86BBF"/>
    <w:rsid w:val="00F87E68"/>
    <w:rsid w:val="00F90DD7"/>
    <w:rsid w:val="00F9118F"/>
    <w:rsid w:val="00F91777"/>
    <w:rsid w:val="00F9199B"/>
    <w:rsid w:val="00F91BB0"/>
    <w:rsid w:val="00F92AE2"/>
    <w:rsid w:val="00F92BC5"/>
    <w:rsid w:val="00F93852"/>
    <w:rsid w:val="00F946A7"/>
    <w:rsid w:val="00F96B0D"/>
    <w:rsid w:val="00F96BFE"/>
    <w:rsid w:val="00F96C52"/>
    <w:rsid w:val="00F979C1"/>
    <w:rsid w:val="00F979CA"/>
    <w:rsid w:val="00F97CAD"/>
    <w:rsid w:val="00FA0DB7"/>
    <w:rsid w:val="00FA0E7C"/>
    <w:rsid w:val="00FA1594"/>
    <w:rsid w:val="00FA2241"/>
    <w:rsid w:val="00FA2F9F"/>
    <w:rsid w:val="00FA35DF"/>
    <w:rsid w:val="00FA3DB8"/>
    <w:rsid w:val="00FA4B90"/>
    <w:rsid w:val="00FA4D8F"/>
    <w:rsid w:val="00FA4EFD"/>
    <w:rsid w:val="00FA4F52"/>
    <w:rsid w:val="00FA50ED"/>
    <w:rsid w:val="00FA50FD"/>
    <w:rsid w:val="00FA5689"/>
    <w:rsid w:val="00FA5D0D"/>
    <w:rsid w:val="00FA6227"/>
    <w:rsid w:val="00FA63C8"/>
    <w:rsid w:val="00FA6FAA"/>
    <w:rsid w:val="00FA77F3"/>
    <w:rsid w:val="00FA78EA"/>
    <w:rsid w:val="00FA79FE"/>
    <w:rsid w:val="00FA7DBF"/>
    <w:rsid w:val="00FA7DD6"/>
    <w:rsid w:val="00FB0183"/>
    <w:rsid w:val="00FB0B12"/>
    <w:rsid w:val="00FB198E"/>
    <w:rsid w:val="00FB19E9"/>
    <w:rsid w:val="00FB1ABA"/>
    <w:rsid w:val="00FB1E0E"/>
    <w:rsid w:val="00FB24DB"/>
    <w:rsid w:val="00FB2508"/>
    <w:rsid w:val="00FB2957"/>
    <w:rsid w:val="00FB2EFB"/>
    <w:rsid w:val="00FB3696"/>
    <w:rsid w:val="00FB3A7C"/>
    <w:rsid w:val="00FB3EA3"/>
    <w:rsid w:val="00FB447B"/>
    <w:rsid w:val="00FB4EAD"/>
    <w:rsid w:val="00FB58A3"/>
    <w:rsid w:val="00FB5A66"/>
    <w:rsid w:val="00FB5C51"/>
    <w:rsid w:val="00FB7872"/>
    <w:rsid w:val="00FB7AE9"/>
    <w:rsid w:val="00FB7E6C"/>
    <w:rsid w:val="00FC02A1"/>
    <w:rsid w:val="00FC02EB"/>
    <w:rsid w:val="00FC171D"/>
    <w:rsid w:val="00FC1915"/>
    <w:rsid w:val="00FC1F1E"/>
    <w:rsid w:val="00FC1F22"/>
    <w:rsid w:val="00FC25C6"/>
    <w:rsid w:val="00FC2A3C"/>
    <w:rsid w:val="00FC2B67"/>
    <w:rsid w:val="00FC2E66"/>
    <w:rsid w:val="00FC3473"/>
    <w:rsid w:val="00FC3CE5"/>
    <w:rsid w:val="00FC42DA"/>
    <w:rsid w:val="00FC4D27"/>
    <w:rsid w:val="00FC4DDE"/>
    <w:rsid w:val="00FC54D1"/>
    <w:rsid w:val="00FC561F"/>
    <w:rsid w:val="00FC5869"/>
    <w:rsid w:val="00FC5D73"/>
    <w:rsid w:val="00FC6542"/>
    <w:rsid w:val="00FC68BA"/>
    <w:rsid w:val="00FC7071"/>
    <w:rsid w:val="00FC7132"/>
    <w:rsid w:val="00FC739C"/>
    <w:rsid w:val="00FC7824"/>
    <w:rsid w:val="00FD0079"/>
    <w:rsid w:val="00FD087C"/>
    <w:rsid w:val="00FD0D4D"/>
    <w:rsid w:val="00FD0E74"/>
    <w:rsid w:val="00FD10AC"/>
    <w:rsid w:val="00FD1978"/>
    <w:rsid w:val="00FD1AB5"/>
    <w:rsid w:val="00FD28FC"/>
    <w:rsid w:val="00FD2CDE"/>
    <w:rsid w:val="00FD3FDD"/>
    <w:rsid w:val="00FD406A"/>
    <w:rsid w:val="00FD4750"/>
    <w:rsid w:val="00FD5531"/>
    <w:rsid w:val="00FD5737"/>
    <w:rsid w:val="00FD59D0"/>
    <w:rsid w:val="00FD5A25"/>
    <w:rsid w:val="00FD604B"/>
    <w:rsid w:val="00FD6699"/>
    <w:rsid w:val="00FD6E70"/>
    <w:rsid w:val="00FD6FB3"/>
    <w:rsid w:val="00FD7051"/>
    <w:rsid w:val="00FD7424"/>
    <w:rsid w:val="00FD760E"/>
    <w:rsid w:val="00FD7978"/>
    <w:rsid w:val="00FD79A4"/>
    <w:rsid w:val="00FD7E81"/>
    <w:rsid w:val="00FE0B8B"/>
    <w:rsid w:val="00FE0C69"/>
    <w:rsid w:val="00FE18F3"/>
    <w:rsid w:val="00FE1A4C"/>
    <w:rsid w:val="00FE1E21"/>
    <w:rsid w:val="00FE25F5"/>
    <w:rsid w:val="00FE2B1B"/>
    <w:rsid w:val="00FE35EC"/>
    <w:rsid w:val="00FE3A57"/>
    <w:rsid w:val="00FE3AD4"/>
    <w:rsid w:val="00FE40D1"/>
    <w:rsid w:val="00FE46E6"/>
    <w:rsid w:val="00FE47B4"/>
    <w:rsid w:val="00FE4AA9"/>
    <w:rsid w:val="00FE57AD"/>
    <w:rsid w:val="00FE5DCF"/>
    <w:rsid w:val="00FE652D"/>
    <w:rsid w:val="00FE6A91"/>
    <w:rsid w:val="00FE714B"/>
    <w:rsid w:val="00FE730D"/>
    <w:rsid w:val="00FE7864"/>
    <w:rsid w:val="00FE7F09"/>
    <w:rsid w:val="00FF0B59"/>
    <w:rsid w:val="00FF0F9C"/>
    <w:rsid w:val="00FF2408"/>
    <w:rsid w:val="00FF28CD"/>
    <w:rsid w:val="00FF38B3"/>
    <w:rsid w:val="00FF38D2"/>
    <w:rsid w:val="00FF4171"/>
    <w:rsid w:val="00FF4392"/>
    <w:rsid w:val="00FF4F87"/>
    <w:rsid w:val="00FF5812"/>
    <w:rsid w:val="00FF5BD5"/>
    <w:rsid w:val="00FF5EE0"/>
    <w:rsid w:val="00FF5EE4"/>
    <w:rsid w:val="00FF5F10"/>
    <w:rsid w:val="00FF623D"/>
    <w:rsid w:val="00FF71FB"/>
    <w:rsid w:val="00FF79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9887E"/>
  <w15:docId w15:val="{BFC72922-379C-46D3-A979-D3DEF837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25BBD"/>
    <w:pPr>
      <w:tabs>
        <w:tab w:val="left" w:pos="7368"/>
      </w:tabs>
    </w:pPr>
    <w:rPr>
      <w:rFonts w:ascii="Arial" w:hAnsi="Arial" w:cs="Arial"/>
    </w:rPr>
  </w:style>
  <w:style w:type="paragraph" w:styleId="Heading1">
    <w:name w:val="heading 1"/>
    <w:next w:val="Heading2"/>
    <w:link w:val="Heading1Char"/>
    <w:uiPriority w:val="9"/>
    <w:qFormat/>
    <w:rsid w:val="00392EED"/>
    <w:pPr>
      <w:pageBreakBefore/>
      <w:spacing w:before="280" w:after="0" w:line="360" w:lineRule="atLeast"/>
      <w:outlineLvl w:val="0"/>
    </w:pPr>
    <w:rPr>
      <w:rFonts w:ascii="Arial" w:eastAsiaTheme="majorEastAsia" w:hAnsi="Arial" w:cs="Arial"/>
      <w:b/>
      <w:bCs/>
      <w:color w:val="002159"/>
      <w:sz w:val="28"/>
      <w:szCs w:val="28"/>
    </w:rPr>
  </w:style>
  <w:style w:type="paragraph" w:styleId="Heading2">
    <w:name w:val="heading 2"/>
    <w:next w:val="BodyText"/>
    <w:link w:val="Heading2Char"/>
    <w:uiPriority w:val="9"/>
    <w:qFormat/>
    <w:rsid w:val="00392EED"/>
    <w:pPr>
      <w:keepNext/>
      <w:spacing w:before="200" w:after="0" w:line="360" w:lineRule="atLeast"/>
      <w:outlineLvl w:val="1"/>
    </w:pPr>
    <w:rPr>
      <w:rFonts w:ascii="Arial" w:eastAsiaTheme="majorEastAsia" w:hAnsi="Arial" w:cs="Arial"/>
      <w:b/>
      <w:bCs/>
      <w:color w:val="002159"/>
      <w:sz w:val="24"/>
      <w:szCs w:val="24"/>
    </w:rPr>
  </w:style>
  <w:style w:type="paragraph" w:styleId="Heading3">
    <w:name w:val="heading 3"/>
    <w:next w:val="BodyText"/>
    <w:link w:val="Heading3Char"/>
    <w:uiPriority w:val="9"/>
    <w:qFormat/>
    <w:rsid w:val="00392EED"/>
    <w:pPr>
      <w:keepNext/>
      <w:spacing w:before="200" w:after="0" w:line="240" w:lineRule="auto"/>
      <w:outlineLvl w:val="2"/>
    </w:pPr>
    <w:rPr>
      <w:rFonts w:ascii="Arial" w:eastAsiaTheme="majorEastAsia" w:hAnsi="Arial" w:cstheme="majorBidi"/>
      <w:b/>
      <w:bCs/>
      <w:color w:val="002159"/>
    </w:rPr>
  </w:style>
  <w:style w:type="paragraph" w:styleId="Heading4">
    <w:name w:val="heading 4"/>
    <w:next w:val="BodyText"/>
    <w:link w:val="Heading4Char"/>
    <w:uiPriority w:val="9"/>
    <w:qFormat/>
    <w:rsid w:val="00392EED"/>
    <w:pPr>
      <w:keepNext/>
      <w:spacing w:before="180" w:after="100" w:line="260" w:lineRule="atLeast"/>
      <w:outlineLvl w:val="3"/>
    </w:pPr>
    <w:rPr>
      <w:rFonts w:ascii="Arial" w:hAnsi="Arial" w:cs="Arial"/>
      <w:b/>
      <w:color w:val="002159"/>
    </w:rPr>
  </w:style>
  <w:style w:type="paragraph" w:styleId="Heading5">
    <w:name w:val="heading 5"/>
    <w:basedOn w:val="Normal"/>
    <w:next w:val="Normal"/>
    <w:link w:val="Heading5Char"/>
    <w:uiPriority w:val="9"/>
    <w:semiHidden/>
    <w:qFormat/>
    <w:rsid w:val="006C29CD"/>
    <w:pPr>
      <w:keepNext/>
      <w:keepLines/>
      <w:numPr>
        <w:ilvl w:val="4"/>
        <w:numId w:val="2"/>
      </w:numPr>
      <w:spacing w:before="200" w:after="0"/>
      <w:outlineLvl w:val="4"/>
    </w:pPr>
    <w:rPr>
      <w:rFonts w:asciiTheme="majorHAnsi" w:eastAsiaTheme="majorEastAsia" w:hAnsiTheme="majorHAnsi" w:cstheme="majorBidi"/>
      <w:color w:val="76230D" w:themeColor="accent1" w:themeShade="7F"/>
    </w:rPr>
  </w:style>
  <w:style w:type="paragraph" w:styleId="Heading6">
    <w:name w:val="heading 6"/>
    <w:basedOn w:val="Normal"/>
    <w:next w:val="Normal"/>
    <w:link w:val="Heading6Char"/>
    <w:uiPriority w:val="9"/>
    <w:semiHidden/>
    <w:qFormat/>
    <w:rsid w:val="006C29CD"/>
    <w:pPr>
      <w:keepNext/>
      <w:keepLines/>
      <w:numPr>
        <w:ilvl w:val="5"/>
        <w:numId w:val="2"/>
      </w:numPr>
      <w:spacing w:before="200" w:after="0"/>
      <w:outlineLvl w:val="5"/>
    </w:pPr>
    <w:rPr>
      <w:rFonts w:asciiTheme="majorHAnsi" w:eastAsiaTheme="majorEastAsia" w:hAnsiTheme="majorHAnsi" w:cstheme="majorBidi"/>
      <w:i/>
      <w:iCs/>
      <w:color w:val="76230D" w:themeColor="accent1" w:themeShade="7F"/>
    </w:rPr>
  </w:style>
  <w:style w:type="paragraph" w:styleId="Heading7">
    <w:name w:val="heading 7"/>
    <w:basedOn w:val="Normal"/>
    <w:next w:val="Normal"/>
    <w:link w:val="Heading7Char"/>
    <w:uiPriority w:val="9"/>
    <w:semiHidden/>
    <w:qFormat/>
    <w:rsid w:val="006C29C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C29C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6C29C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A15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29F0"/>
    <w:rPr>
      <w:rFonts w:ascii="Arial" w:hAnsi="Arial" w:cs="Arial"/>
    </w:rPr>
  </w:style>
  <w:style w:type="paragraph" w:styleId="Footer">
    <w:name w:val="footer"/>
    <w:basedOn w:val="Normal"/>
    <w:link w:val="FooterChar"/>
    <w:uiPriority w:val="99"/>
    <w:rsid w:val="005A1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9F0"/>
    <w:rPr>
      <w:rFonts w:ascii="Arial" w:hAnsi="Arial" w:cs="Arial"/>
    </w:rPr>
  </w:style>
  <w:style w:type="paragraph" w:styleId="BalloonText">
    <w:name w:val="Balloon Text"/>
    <w:basedOn w:val="Normal"/>
    <w:link w:val="BalloonTextChar"/>
    <w:uiPriority w:val="99"/>
    <w:semiHidden/>
    <w:rsid w:val="005A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9A7"/>
    <w:rPr>
      <w:rFonts w:ascii="Tahoma" w:hAnsi="Tahoma" w:cs="Tahoma"/>
      <w:sz w:val="16"/>
      <w:szCs w:val="16"/>
    </w:rPr>
  </w:style>
  <w:style w:type="table" w:styleId="TableGrid">
    <w:name w:val="Table Grid"/>
    <w:basedOn w:val="TableNormal"/>
    <w:uiPriority w:val="59"/>
    <w:rsid w:val="00ED4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99"/>
    <w:qFormat/>
    <w:rsid w:val="006C1BE2"/>
    <w:pPr>
      <w:spacing w:before="180" w:after="100" w:line="260" w:lineRule="atLeast"/>
    </w:pPr>
    <w:rPr>
      <w:rFonts w:ascii="Arial" w:hAnsi="Arial" w:cs="Arial"/>
    </w:rPr>
  </w:style>
  <w:style w:type="character" w:customStyle="1" w:styleId="BodyTextChar">
    <w:name w:val="Body Text Char"/>
    <w:basedOn w:val="DefaultParagraphFont"/>
    <w:link w:val="BodyText"/>
    <w:uiPriority w:val="99"/>
    <w:rsid w:val="006C1BE2"/>
    <w:rPr>
      <w:rFonts w:ascii="Arial" w:hAnsi="Arial" w:cs="Arial"/>
    </w:rPr>
  </w:style>
  <w:style w:type="character" w:customStyle="1" w:styleId="Heading1Char">
    <w:name w:val="Heading 1 Char"/>
    <w:basedOn w:val="DefaultParagraphFont"/>
    <w:link w:val="Heading1"/>
    <w:uiPriority w:val="9"/>
    <w:rsid w:val="00392EED"/>
    <w:rPr>
      <w:rFonts w:ascii="Arial" w:eastAsiaTheme="majorEastAsia" w:hAnsi="Arial" w:cs="Arial"/>
      <w:b/>
      <w:bCs/>
      <w:color w:val="002159"/>
      <w:sz w:val="28"/>
      <w:szCs w:val="28"/>
    </w:rPr>
  </w:style>
  <w:style w:type="character" w:customStyle="1" w:styleId="Heading2Char">
    <w:name w:val="Heading 2 Char"/>
    <w:basedOn w:val="DefaultParagraphFont"/>
    <w:link w:val="Heading2"/>
    <w:uiPriority w:val="9"/>
    <w:rsid w:val="00392EED"/>
    <w:rPr>
      <w:rFonts w:ascii="Arial" w:eastAsiaTheme="majorEastAsia" w:hAnsi="Arial" w:cs="Arial"/>
      <w:b/>
      <w:bCs/>
      <w:color w:val="002159"/>
      <w:sz w:val="24"/>
      <w:szCs w:val="24"/>
    </w:rPr>
  </w:style>
  <w:style w:type="character" w:customStyle="1" w:styleId="Heading3Char">
    <w:name w:val="Heading 3 Char"/>
    <w:basedOn w:val="DefaultParagraphFont"/>
    <w:link w:val="Heading3"/>
    <w:uiPriority w:val="9"/>
    <w:rsid w:val="00392EED"/>
    <w:rPr>
      <w:rFonts w:ascii="Arial" w:eastAsiaTheme="majorEastAsia" w:hAnsi="Arial" w:cstheme="majorBidi"/>
      <w:b/>
      <w:bCs/>
      <w:color w:val="002159"/>
    </w:rPr>
  </w:style>
  <w:style w:type="character" w:customStyle="1" w:styleId="Heading4Char">
    <w:name w:val="Heading 4 Char"/>
    <w:basedOn w:val="DefaultParagraphFont"/>
    <w:link w:val="Heading4"/>
    <w:uiPriority w:val="9"/>
    <w:rsid w:val="00392EED"/>
    <w:rPr>
      <w:rFonts w:ascii="Arial" w:hAnsi="Arial" w:cs="Arial"/>
      <w:b/>
      <w:color w:val="002159"/>
    </w:rPr>
  </w:style>
  <w:style w:type="character" w:customStyle="1" w:styleId="Heading5Char">
    <w:name w:val="Heading 5 Char"/>
    <w:basedOn w:val="DefaultParagraphFont"/>
    <w:link w:val="Heading5"/>
    <w:uiPriority w:val="9"/>
    <w:semiHidden/>
    <w:rsid w:val="004659A7"/>
    <w:rPr>
      <w:rFonts w:asciiTheme="majorHAnsi" w:eastAsiaTheme="majorEastAsia" w:hAnsiTheme="majorHAnsi" w:cstheme="majorBidi"/>
      <w:color w:val="76230D" w:themeColor="accent1" w:themeShade="7F"/>
    </w:rPr>
  </w:style>
  <w:style w:type="character" w:customStyle="1" w:styleId="Heading6Char">
    <w:name w:val="Heading 6 Char"/>
    <w:basedOn w:val="DefaultParagraphFont"/>
    <w:link w:val="Heading6"/>
    <w:uiPriority w:val="9"/>
    <w:semiHidden/>
    <w:rsid w:val="004659A7"/>
    <w:rPr>
      <w:rFonts w:asciiTheme="majorHAnsi" w:eastAsiaTheme="majorEastAsia" w:hAnsiTheme="majorHAnsi" w:cstheme="majorBidi"/>
      <w:i/>
      <w:iCs/>
      <w:color w:val="76230D" w:themeColor="accent1" w:themeShade="7F"/>
    </w:rPr>
  </w:style>
  <w:style w:type="character" w:customStyle="1" w:styleId="Heading7Char">
    <w:name w:val="Heading 7 Char"/>
    <w:basedOn w:val="DefaultParagraphFont"/>
    <w:link w:val="Heading7"/>
    <w:uiPriority w:val="9"/>
    <w:semiHidden/>
    <w:rsid w:val="004659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59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59A7"/>
    <w:rPr>
      <w:rFonts w:asciiTheme="majorHAnsi" w:eastAsiaTheme="majorEastAsia" w:hAnsiTheme="majorHAnsi" w:cstheme="majorBidi"/>
      <w:i/>
      <w:iCs/>
      <w:color w:val="404040" w:themeColor="text1" w:themeTint="BF"/>
      <w:sz w:val="20"/>
      <w:szCs w:val="20"/>
    </w:rPr>
  </w:style>
  <w:style w:type="paragraph" w:styleId="Caption">
    <w:name w:val="caption"/>
    <w:aliases w:val="Caption (Table/Figure Heading)"/>
    <w:next w:val="TableColumnHeading"/>
    <w:link w:val="CaptionChar"/>
    <w:uiPriority w:val="35"/>
    <w:qFormat/>
    <w:rsid w:val="00C22FF2"/>
    <w:pPr>
      <w:keepNext/>
      <w:spacing w:before="180" w:after="100" w:line="260" w:lineRule="atLeast"/>
    </w:pPr>
    <w:rPr>
      <w:rFonts w:ascii="Arial" w:hAnsi="Arial" w:cs="Arial"/>
      <w:b/>
      <w:color w:val="E74D22" w:themeColor="accent1"/>
      <w:sz w:val="18"/>
      <w:szCs w:val="16"/>
    </w:rPr>
  </w:style>
  <w:style w:type="paragraph" w:customStyle="1" w:styleId="Bullet1">
    <w:name w:val="Bullet 1"/>
    <w:link w:val="Bullet1Char"/>
    <w:qFormat/>
    <w:rsid w:val="006B42C8"/>
    <w:pPr>
      <w:numPr>
        <w:numId w:val="1"/>
      </w:numPr>
      <w:spacing w:before="180" w:after="100" w:line="260" w:lineRule="atLeast"/>
    </w:pPr>
    <w:rPr>
      <w:rFonts w:ascii="Arial" w:hAnsi="Arial" w:cs="Arial"/>
    </w:rPr>
  </w:style>
  <w:style w:type="paragraph" w:styleId="FootnoteText">
    <w:name w:val="footnote text"/>
    <w:link w:val="FootnoteTextChar"/>
    <w:uiPriority w:val="99"/>
    <w:qFormat/>
    <w:rsid w:val="00642A22"/>
    <w:pPr>
      <w:spacing w:before="120" w:after="0" w:line="240" w:lineRule="auto"/>
    </w:pPr>
    <w:rPr>
      <w:rFonts w:ascii="Arial" w:hAnsi="Arial" w:cs="Arial"/>
      <w:sz w:val="16"/>
      <w:szCs w:val="20"/>
    </w:rPr>
  </w:style>
  <w:style w:type="character" w:customStyle="1" w:styleId="FootnoteTextChar">
    <w:name w:val="Footnote Text Char"/>
    <w:basedOn w:val="DefaultParagraphFont"/>
    <w:link w:val="FootnoteText"/>
    <w:uiPriority w:val="99"/>
    <w:rsid w:val="00642A22"/>
    <w:rPr>
      <w:rFonts w:ascii="Arial" w:hAnsi="Arial" w:cs="Arial"/>
      <w:sz w:val="16"/>
      <w:szCs w:val="20"/>
    </w:rPr>
  </w:style>
  <w:style w:type="paragraph" w:styleId="TOC1">
    <w:name w:val="toc 1"/>
    <w:basedOn w:val="Normal"/>
    <w:next w:val="Normal"/>
    <w:autoRedefine/>
    <w:uiPriority w:val="39"/>
    <w:rsid w:val="00890B3D"/>
    <w:pPr>
      <w:tabs>
        <w:tab w:val="clear" w:pos="7368"/>
        <w:tab w:val="left" w:pos="567"/>
        <w:tab w:val="left" w:pos="1276"/>
        <w:tab w:val="right" w:pos="9656"/>
      </w:tabs>
      <w:spacing w:after="100"/>
    </w:pPr>
    <w:rPr>
      <w:rFonts w:eastAsiaTheme="majorEastAsia"/>
      <w:noProof/>
    </w:rPr>
  </w:style>
  <w:style w:type="paragraph" w:styleId="TOC2">
    <w:name w:val="toc 2"/>
    <w:basedOn w:val="Normal"/>
    <w:next w:val="Normal"/>
    <w:autoRedefine/>
    <w:uiPriority w:val="39"/>
    <w:rsid w:val="00FF2408"/>
    <w:pPr>
      <w:tabs>
        <w:tab w:val="clear" w:pos="7368"/>
        <w:tab w:val="left" w:pos="1134"/>
        <w:tab w:val="right" w:pos="9656"/>
      </w:tabs>
      <w:spacing w:after="100"/>
      <w:ind w:left="567"/>
    </w:pPr>
    <w:rPr>
      <w:noProof/>
    </w:rPr>
  </w:style>
  <w:style w:type="character" w:styleId="Hyperlink">
    <w:name w:val="Hyperlink"/>
    <w:basedOn w:val="DefaultParagraphFont"/>
    <w:uiPriority w:val="99"/>
    <w:rsid w:val="00FF2408"/>
    <w:rPr>
      <w:color w:val="002159" w:themeColor="hyperlink"/>
      <w:u w:val="single"/>
    </w:rPr>
  </w:style>
  <w:style w:type="paragraph" w:customStyle="1" w:styleId="TableColumnHeading">
    <w:name w:val="Table Column Heading"/>
    <w:link w:val="TableColumnHeadingChar"/>
    <w:uiPriority w:val="10"/>
    <w:qFormat/>
    <w:rsid w:val="001E0174"/>
    <w:pPr>
      <w:spacing w:before="40" w:after="40" w:line="240" w:lineRule="auto"/>
    </w:pPr>
    <w:rPr>
      <w:rFonts w:ascii="Arial" w:hAnsi="Arial" w:cs="Arial"/>
      <w:b/>
      <w:sz w:val="18"/>
    </w:rPr>
  </w:style>
  <w:style w:type="paragraph" w:customStyle="1" w:styleId="TableText">
    <w:name w:val="Table Text"/>
    <w:link w:val="TableTextChar"/>
    <w:uiPriority w:val="10"/>
    <w:qFormat/>
    <w:rsid w:val="004E4ACB"/>
    <w:pPr>
      <w:spacing w:before="40" w:after="40" w:line="240" w:lineRule="auto"/>
    </w:pPr>
    <w:rPr>
      <w:rFonts w:ascii="Arial" w:hAnsi="Arial" w:cs="Arial"/>
      <w:sz w:val="18"/>
    </w:rPr>
  </w:style>
  <w:style w:type="character" w:styleId="FootnoteReference">
    <w:name w:val="footnote reference"/>
    <w:basedOn w:val="DefaultParagraphFont"/>
    <w:uiPriority w:val="99"/>
    <w:semiHidden/>
    <w:rsid w:val="00305EB4"/>
    <w:rPr>
      <w:vertAlign w:val="superscript"/>
    </w:rPr>
  </w:style>
  <w:style w:type="paragraph" w:customStyle="1" w:styleId="Bullet2">
    <w:name w:val="Bullet 2"/>
    <w:link w:val="Bullet2Char"/>
    <w:rsid w:val="006B42C8"/>
    <w:pPr>
      <w:numPr>
        <w:ilvl w:val="1"/>
        <w:numId w:val="1"/>
      </w:numPr>
      <w:spacing w:before="180" w:after="100" w:line="260" w:lineRule="atLeast"/>
      <w:ind w:left="993" w:hanging="567"/>
    </w:pPr>
    <w:rPr>
      <w:rFonts w:ascii="Arial" w:hAnsi="Arial" w:cs="Arial"/>
    </w:rPr>
  </w:style>
  <w:style w:type="paragraph" w:customStyle="1" w:styleId="Cover">
    <w:name w:val="Cover"/>
    <w:semiHidden/>
    <w:rsid w:val="004B3A97"/>
    <w:pPr>
      <w:spacing w:after="0" w:line="240" w:lineRule="auto"/>
      <w:ind w:left="-108"/>
    </w:pPr>
    <w:rPr>
      <w:rFonts w:ascii="Arial" w:hAnsi="Arial" w:cs="Arial"/>
      <w:spacing w:val="6"/>
    </w:rPr>
  </w:style>
  <w:style w:type="paragraph" w:customStyle="1" w:styleId="AppendixHeading">
    <w:name w:val="Appendix Heading"/>
    <w:next w:val="AppendixHeading2"/>
    <w:uiPriority w:val="99"/>
    <w:qFormat/>
    <w:rsid w:val="00CE6571"/>
    <w:pPr>
      <w:keepNext/>
      <w:pageBreakBefore/>
      <w:numPr>
        <w:numId w:val="2"/>
      </w:numPr>
      <w:spacing w:before="200" w:after="0" w:line="360" w:lineRule="atLeast"/>
    </w:pPr>
    <w:rPr>
      <w:rFonts w:ascii="Arial Bold" w:hAnsi="Arial Bold" w:cs="Arial"/>
      <w:b/>
      <w:color w:val="002159"/>
      <w:sz w:val="28"/>
      <w:szCs w:val="16"/>
    </w:rPr>
  </w:style>
  <w:style w:type="paragraph" w:styleId="TOCHeading">
    <w:name w:val="TOC Heading"/>
    <w:basedOn w:val="Heading1"/>
    <w:next w:val="Normal"/>
    <w:uiPriority w:val="39"/>
    <w:semiHidden/>
    <w:rsid w:val="00AF4BD7"/>
    <w:pPr>
      <w:keepLines/>
      <w:pageBreakBefore w:val="0"/>
      <w:spacing w:before="480" w:line="276" w:lineRule="auto"/>
      <w:outlineLvl w:val="9"/>
    </w:pPr>
    <w:rPr>
      <w:rFonts w:asciiTheme="majorHAnsi" w:hAnsiTheme="majorHAnsi" w:cstheme="majorBidi"/>
      <w:color w:val="B23513" w:themeColor="accent1" w:themeShade="BF"/>
      <w:lang w:val="en-US" w:eastAsia="ja-JP"/>
    </w:rPr>
  </w:style>
  <w:style w:type="paragraph" w:styleId="TOC3">
    <w:name w:val="toc 3"/>
    <w:basedOn w:val="Normal"/>
    <w:next w:val="Normal"/>
    <w:autoRedefine/>
    <w:uiPriority w:val="39"/>
    <w:rsid w:val="00AF4BD7"/>
    <w:pPr>
      <w:tabs>
        <w:tab w:val="clear" w:pos="7368"/>
      </w:tabs>
      <w:spacing w:after="100"/>
      <w:ind w:left="440"/>
    </w:pPr>
  </w:style>
  <w:style w:type="table" w:customStyle="1" w:styleId="Standardtable">
    <w:name w:val="Standard table"/>
    <w:basedOn w:val="TableNormal"/>
    <w:uiPriority w:val="99"/>
    <w:rsid w:val="009A51FB"/>
    <w:pPr>
      <w:spacing w:before="40" w:after="40" w:line="240" w:lineRule="auto"/>
    </w:pPr>
    <w:rPr>
      <w:rFonts w:ascii="Arial" w:hAnsi="Arial"/>
      <w:spacing w:val="6"/>
      <w:sz w:val="18"/>
    </w:rPr>
    <w:tblPr>
      <w:tblInd w:w="113"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Pr>
    <w:tblStylePr w:type="firstRow">
      <w:rPr>
        <w:rFonts w:ascii="Arial" w:hAnsi="Arial"/>
        <w:b/>
        <w:sz w:val="18"/>
      </w:rPr>
      <w:tblPr/>
      <w:tcPr>
        <w:tcBorders>
          <w:top w:val="single" w:sz="18"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paragraph" w:styleId="Quote">
    <w:name w:val="Quote"/>
    <w:next w:val="BodyText"/>
    <w:link w:val="QuoteChar"/>
    <w:uiPriority w:val="29"/>
    <w:qFormat/>
    <w:rsid w:val="0078595E"/>
    <w:pPr>
      <w:spacing w:before="180" w:after="100" w:line="260" w:lineRule="atLeast"/>
    </w:pPr>
    <w:rPr>
      <w:rFonts w:ascii="Arial" w:hAnsi="Arial" w:cs="Arial"/>
      <w:i/>
    </w:rPr>
  </w:style>
  <w:style w:type="character" w:customStyle="1" w:styleId="QuoteChar">
    <w:name w:val="Quote Char"/>
    <w:basedOn w:val="DefaultParagraphFont"/>
    <w:link w:val="Quote"/>
    <w:uiPriority w:val="29"/>
    <w:rsid w:val="0078595E"/>
    <w:rPr>
      <w:rFonts w:ascii="Arial" w:hAnsi="Arial" w:cs="Arial"/>
      <w:i/>
    </w:rPr>
  </w:style>
  <w:style w:type="character" w:customStyle="1" w:styleId="Bullet1Char">
    <w:name w:val="Bullet 1 Char"/>
    <w:aliases w:val="List Paragraph Char,Numbered Para 1 Char,Dot pt Char,No Spacing1 Char,List Paragraph Char Char Char Char,Indicator Text Char,List Paragraph1 Char,Bullet Points Char,MAIN CONTENT Char,List Paragraph12 Char,F5 List Paragraph Char"/>
    <w:basedOn w:val="DefaultParagraphFont"/>
    <w:link w:val="Bullet1"/>
    <w:qFormat/>
    <w:rsid w:val="006B42C8"/>
    <w:rPr>
      <w:rFonts w:ascii="Arial" w:hAnsi="Arial" w:cs="Arial"/>
    </w:rPr>
  </w:style>
  <w:style w:type="character" w:customStyle="1" w:styleId="Bullet2Char">
    <w:name w:val="Bullet 2 Char"/>
    <w:basedOn w:val="DefaultParagraphFont"/>
    <w:link w:val="Bullet2"/>
    <w:rsid w:val="006B42C8"/>
    <w:rPr>
      <w:rFonts w:ascii="Arial" w:hAnsi="Arial" w:cs="Arial"/>
    </w:rPr>
  </w:style>
  <w:style w:type="character" w:customStyle="1" w:styleId="TableColumnHeadingChar">
    <w:name w:val="Table Column Heading Char"/>
    <w:basedOn w:val="DefaultParagraphFont"/>
    <w:link w:val="TableColumnHeading"/>
    <w:uiPriority w:val="10"/>
    <w:rsid w:val="001E0174"/>
    <w:rPr>
      <w:rFonts w:ascii="Arial" w:hAnsi="Arial" w:cs="Arial"/>
      <w:b/>
      <w:sz w:val="18"/>
    </w:rPr>
  </w:style>
  <w:style w:type="character" w:customStyle="1" w:styleId="TableTextChar">
    <w:name w:val="Table Text Char"/>
    <w:basedOn w:val="DefaultParagraphFont"/>
    <w:link w:val="TableText"/>
    <w:uiPriority w:val="10"/>
    <w:rsid w:val="004E4ACB"/>
    <w:rPr>
      <w:rFonts w:ascii="Arial" w:hAnsi="Arial" w:cs="Arial"/>
      <w:sz w:val="18"/>
    </w:rPr>
  </w:style>
  <w:style w:type="character" w:customStyle="1" w:styleId="CaptionChar">
    <w:name w:val="Caption Char"/>
    <w:aliases w:val="Caption (Table/Figure Heading) Char"/>
    <w:basedOn w:val="DefaultParagraphFont"/>
    <w:link w:val="Caption"/>
    <w:uiPriority w:val="35"/>
    <w:rsid w:val="00C22FF2"/>
    <w:rPr>
      <w:rFonts w:ascii="Arial" w:hAnsi="Arial" w:cs="Arial"/>
      <w:b/>
      <w:color w:val="E74D22" w:themeColor="accent1"/>
      <w:sz w:val="18"/>
      <w:szCs w:val="16"/>
    </w:rPr>
  </w:style>
  <w:style w:type="paragraph" w:customStyle="1" w:styleId="AppendixHeading2">
    <w:name w:val="Appendix Heading 2"/>
    <w:next w:val="BodyText"/>
    <w:link w:val="AppendixHeading2Char"/>
    <w:uiPriority w:val="99"/>
    <w:qFormat/>
    <w:rsid w:val="00613DFE"/>
    <w:pPr>
      <w:keepNext/>
      <w:numPr>
        <w:ilvl w:val="1"/>
        <w:numId w:val="2"/>
      </w:numPr>
      <w:spacing w:before="200" w:after="0" w:line="360" w:lineRule="atLeast"/>
    </w:pPr>
    <w:rPr>
      <w:rFonts w:ascii="Arial" w:hAnsi="Arial" w:cs="Arial"/>
      <w:b/>
      <w:color w:val="002159" w:themeColor="text2"/>
      <w:sz w:val="24"/>
    </w:rPr>
  </w:style>
  <w:style w:type="character" w:customStyle="1" w:styleId="AppendixHeading2Char">
    <w:name w:val="Appendix Heading 2 Char"/>
    <w:basedOn w:val="DefaultParagraphFont"/>
    <w:link w:val="AppendixHeading2"/>
    <w:uiPriority w:val="99"/>
    <w:rsid w:val="00992EBA"/>
    <w:rPr>
      <w:rFonts w:ascii="Arial" w:hAnsi="Arial" w:cs="Arial"/>
      <w:b/>
      <w:color w:val="002159" w:themeColor="text2"/>
      <w:sz w:val="24"/>
    </w:rPr>
  </w:style>
  <w:style w:type="character" w:customStyle="1" w:styleId="esrilegendservicelabel">
    <w:name w:val="esrilegendservicelabel"/>
    <w:basedOn w:val="DefaultParagraphFont"/>
    <w:rsid w:val="005B621E"/>
  </w:style>
  <w:style w:type="paragraph" w:customStyle="1" w:styleId="Default">
    <w:name w:val="Default"/>
    <w:rsid w:val="00AE7782"/>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C20506"/>
    <w:rPr>
      <w:color w:val="99A6BD" w:themeColor="followedHyperlink"/>
      <w:u w:val="single"/>
    </w:rPr>
  </w:style>
  <w:style w:type="paragraph" w:styleId="CommentText">
    <w:name w:val="annotation text"/>
    <w:basedOn w:val="Normal"/>
    <w:link w:val="CommentTextChar"/>
    <w:uiPriority w:val="99"/>
    <w:unhideWhenUsed/>
    <w:rsid w:val="00B41550"/>
    <w:pPr>
      <w:spacing w:line="240" w:lineRule="auto"/>
    </w:pPr>
    <w:rPr>
      <w:sz w:val="20"/>
      <w:szCs w:val="20"/>
    </w:rPr>
  </w:style>
  <w:style w:type="character" w:customStyle="1" w:styleId="CommentTextChar">
    <w:name w:val="Comment Text Char"/>
    <w:basedOn w:val="DefaultParagraphFont"/>
    <w:link w:val="CommentText"/>
    <w:uiPriority w:val="99"/>
    <w:rsid w:val="00B41550"/>
    <w:rPr>
      <w:rFonts w:ascii="Arial" w:hAnsi="Arial" w:cs="Arial"/>
      <w:sz w:val="20"/>
      <w:szCs w:val="20"/>
    </w:rPr>
  </w:style>
  <w:style w:type="character" w:styleId="CommentReference">
    <w:name w:val="annotation reference"/>
    <w:basedOn w:val="DefaultParagraphFont"/>
    <w:uiPriority w:val="99"/>
    <w:unhideWhenUsed/>
    <w:rsid w:val="00B41550"/>
    <w:rPr>
      <w:sz w:val="16"/>
      <w:szCs w:val="16"/>
    </w:rPr>
  </w:style>
  <w:style w:type="paragraph" w:styleId="ListParagraph">
    <w:name w:val="List Paragraph"/>
    <w:aliases w:val="Bullets,Numbered Para 1,Dot pt,No Spacing1,List Paragraph Char Char Char,Indicator Text,List Paragraph1,Bullet Points,MAIN CONTENT,List Paragraph12,F5 List Paragraph,Legal numbered paragraph,Colorful List - Accent 11,Bullet Style"/>
    <w:basedOn w:val="Normal"/>
    <w:uiPriority w:val="34"/>
    <w:qFormat/>
    <w:rsid w:val="00755C49"/>
    <w:pPr>
      <w:tabs>
        <w:tab w:val="clear" w:pos="7368"/>
      </w:tabs>
      <w:spacing w:after="0" w:line="240" w:lineRule="auto"/>
      <w:ind w:left="720"/>
    </w:pPr>
    <w:rPr>
      <w:rFonts w:ascii="Calibri" w:hAnsi="Calibri" w:cs="Calibri"/>
    </w:rPr>
  </w:style>
  <w:style w:type="character" w:customStyle="1" w:styleId="UnresolvedMention1">
    <w:name w:val="Unresolved Mention1"/>
    <w:basedOn w:val="DefaultParagraphFont"/>
    <w:uiPriority w:val="99"/>
    <w:semiHidden/>
    <w:unhideWhenUsed/>
    <w:rsid w:val="00114434"/>
    <w:rPr>
      <w:color w:val="605E5C"/>
      <w:shd w:val="clear" w:color="auto" w:fill="E1DFDD"/>
    </w:rPr>
  </w:style>
  <w:style w:type="paragraph" w:styleId="TOC4">
    <w:name w:val="toc 4"/>
    <w:basedOn w:val="Normal"/>
    <w:next w:val="Normal"/>
    <w:autoRedefine/>
    <w:uiPriority w:val="39"/>
    <w:unhideWhenUsed/>
    <w:rsid w:val="001D44FA"/>
    <w:pPr>
      <w:tabs>
        <w:tab w:val="clear" w:pos="7368"/>
      </w:tabs>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1D44FA"/>
    <w:pPr>
      <w:tabs>
        <w:tab w:val="clear" w:pos="7368"/>
      </w:tabs>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1D44FA"/>
    <w:pPr>
      <w:tabs>
        <w:tab w:val="clear" w:pos="7368"/>
      </w:tabs>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1D44FA"/>
    <w:pPr>
      <w:tabs>
        <w:tab w:val="clear" w:pos="7368"/>
      </w:tabs>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1D44FA"/>
    <w:pPr>
      <w:tabs>
        <w:tab w:val="clear" w:pos="7368"/>
      </w:tabs>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1D44FA"/>
    <w:pPr>
      <w:tabs>
        <w:tab w:val="clear" w:pos="7368"/>
      </w:tabs>
      <w:spacing w:after="100" w:line="259" w:lineRule="auto"/>
      <w:ind w:left="1760"/>
    </w:pPr>
    <w:rPr>
      <w:rFonts w:asciiTheme="minorHAnsi" w:eastAsiaTheme="minorEastAsia" w:hAnsiTheme="minorHAnsi" w:cstheme="minorBidi"/>
      <w:lang w:eastAsia="en-GB"/>
    </w:rPr>
  </w:style>
  <w:style w:type="paragraph" w:styleId="CommentSubject">
    <w:name w:val="annotation subject"/>
    <w:basedOn w:val="CommentText"/>
    <w:next w:val="CommentText"/>
    <w:link w:val="CommentSubjectChar"/>
    <w:uiPriority w:val="99"/>
    <w:semiHidden/>
    <w:unhideWhenUsed/>
    <w:rsid w:val="00455349"/>
    <w:rPr>
      <w:b/>
      <w:bCs/>
    </w:rPr>
  </w:style>
  <w:style w:type="character" w:customStyle="1" w:styleId="CommentSubjectChar">
    <w:name w:val="Comment Subject Char"/>
    <w:basedOn w:val="CommentTextChar"/>
    <w:link w:val="CommentSubject"/>
    <w:uiPriority w:val="99"/>
    <w:semiHidden/>
    <w:rsid w:val="00455349"/>
    <w:rPr>
      <w:rFonts w:ascii="Arial" w:hAnsi="Arial" w:cs="Arial"/>
      <w:b/>
      <w:bCs/>
      <w:sz w:val="20"/>
      <w:szCs w:val="20"/>
    </w:rPr>
  </w:style>
  <w:style w:type="paragraph" w:styleId="Revision">
    <w:name w:val="Revision"/>
    <w:hidden/>
    <w:uiPriority w:val="99"/>
    <w:semiHidden/>
    <w:rsid w:val="00D06608"/>
    <w:pPr>
      <w:spacing w:after="0" w:line="240" w:lineRule="auto"/>
    </w:pPr>
    <w:rPr>
      <w:rFonts w:ascii="Arial" w:hAnsi="Arial" w:cs="Arial"/>
    </w:rPr>
  </w:style>
  <w:style w:type="paragraph" w:customStyle="1" w:styleId="xmsonormal">
    <w:name w:val="x_msonormal"/>
    <w:basedOn w:val="Normal"/>
    <w:rsid w:val="0089259E"/>
    <w:pPr>
      <w:tabs>
        <w:tab w:val="clear" w:pos="7368"/>
      </w:tabs>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89259E"/>
    <w:pPr>
      <w:tabs>
        <w:tab w:val="clear" w:pos="7368"/>
      </w:tabs>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portTextChar">
    <w:name w:val="Report Text Char"/>
    <w:aliases w:val="Left:  0 cm Char Char"/>
    <w:basedOn w:val="DefaultParagraphFont"/>
    <w:link w:val="ReportText"/>
    <w:locked/>
    <w:rsid w:val="00224DF5"/>
    <w:rPr>
      <w:rFonts w:ascii="MS Mincho" w:eastAsiaTheme="minorEastAsia" w:hAnsi="MS Mincho" w:cs="Times New Roman"/>
      <w:szCs w:val="20"/>
    </w:rPr>
  </w:style>
  <w:style w:type="paragraph" w:customStyle="1" w:styleId="ReportText">
    <w:name w:val="Report Text"/>
    <w:aliases w:val="Left:  0 cm,Paragraph Text"/>
    <w:link w:val="ReportTextChar"/>
    <w:qFormat/>
    <w:rsid w:val="00224DF5"/>
    <w:pPr>
      <w:spacing w:before="170" w:after="170" w:line="260" w:lineRule="atLeast"/>
    </w:pPr>
    <w:rPr>
      <w:rFonts w:ascii="MS Mincho" w:eastAsiaTheme="minorEastAsia" w:hAnsi="MS Mincho" w:cs="Times New Roman"/>
      <w:szCs w:val="20"/>
    </w:rPr>
  </w:style>
  <w:style w:type="paragraph" w:customStyle="1" w:styleId="TableParagraph">
    <w:name w:val="Table Paragraph"/>
    <w:basedOn w:val="Normal"/>
    <w:uiPriority w:val="1"/>
    <w:qFormat/>
    <w:rsid w:val="00B4057D"/>
    <w:pPr>
      <w:widowControl w:val="0"/>
      <w:tabs>
        <w:tab w:val="clear" w:pos="7368"/>
      </w:tabs>
      <w:autoSpaceDE w:val="0"/>
      <w:autoSpaceDN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935A8D"/>
    <w:pPr>
      <w:tabs>
        <w:tab w:val="clear" w:pos="7368"/>
      </w:tabs>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5A8D"/>
  </w:style>
  <w:style w:type="character" w:customStyle="1" w:styleId="eop">
    <w:name w:val="eop"/>
    <w:basedOn w:val="DefaultParagraphFont"/>
    <w:rsid w:val="00935A8D"/>
  </w:style>
  <w:style w:type="character" w:customStyle="1" w:styleId="findhit">
    <w:name w:val="findhit"/>
    <w:basedOn w:val="DefaultParagraphFont"/>
    <w:rsid w:val="002C610F"/>
  </w:style>
  <w:style w:type="character" w:customStyle="1" w:styleId="superscript">
    <w:name w:val="superscript"/>
    <w:basedOn w:val="DefaultParagraphFont"/>
    <w:rsid w:val="002C610F"/>
  </w:style>
  <w:style w:type="paragraph" w:customStyle="1" w:styleId="Listbulletpoint">
    <w:name w:val="List bullet point"/>
    <w:basedOn w:val="ListParagraph"/>
    <w:qFormat/>
    <w:rsid w:val="000B7B11"/>
    <w:pPr>
      <w:numPr>
        <w:numId w:val="3"/>
      </w:numPr>
      <w:pBdr>
        <w:top w:val="none" w:sz="4" w:space="0" w:color="000000"/>
        <w:left w:val="none" w:sz="4" w:space="0" w:color="000000"/>
        <w:bottom w:val="none" w:sz="4" w:space="0" w:color="000000"/>
        <w:right w:val="none" w:sz="4" w:space="0" w:color="000000"/>
        <w:between w:val="none" w:sz="4" w:space="0" w:color="000000"/>
      </w:pBdr>
      <w:spacing w:before="60" w:after="60" w:line="240" w:lineRule="atLeast"/>
      <w:ind w:left="294" w:hanging="280"/>
      <w:contextualSpacing/>
    </w:pPr>
    <w:rPr>
      <w:rFonts w:ascii="Segoe UI" w:eastAsia="Calibri" w:hAnsi="Segoe UI" w:cs="Segoe UI"/>
      <w:sz w:val="18"/>
    </w:rPr>
  </w:style>
  <w:style w:type="paragraph" w:customStyle="1" w:styleId="BodyTextSPACEAFTER12pt">
    <w:name w:val="Body Text SPACE AFTER 12 pt"/>
    <w:basedOn w:val="Normal"/>
    <w:qFormat/>
    <w:rsid w:val="000B7B11"/>
    <w:pPr>
      <w:pBdr>
        <w:top w:val="none" w:sz="4" w:space="0" w:color="000000"/>
        <w:left w:val="none" w:sz="4" w:space="0" w:color="000000"/>
        <w:bottom w:val="none" w:sz="4" w:space="0" w:color="000000"/>
        <w:right w:val="none" w:sz="4" w:space="0" w:color="000000"/>
        <w:between w:val="none" w:sz="4" w:space="0" w:color="000000"/>
      </w:pBdr>
      <w:tabs>
        <w:tab w:val="clear" w:pos="7368"/>
      </w:tabs>
      <w:spacing w:before="60" w:after="120" w:line="240" w:lineRule="atLeast"/>
    </w:pPr>
    <w:rPr>
      <w:rFonts w:ascii="Segoe UI" w:eastAsia="Calibri" w:hAnsi="Segoe UI" w:cs="Segoe UI"/>
      <w:sz w:val="18"/>
    </w:rPr>
  </w:style>
  <w:style w:type="paragraph" w:customStyle="1" w:styleId="xxxmsonormal">
    <w:name w:val="x_xxmsonormal"/>
    <w:basedOn w:val="Normal"/>
    <w:rsid w:val="00291C83"/>
    <w:pPr>
      <w:tabs>
        <w:tab w:val="clear" w:pos="7368"/>
      </w:tabs>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rsid w:val="006D6C1B"/>
    <w:rPr>
      <w:color w:val="605E5C"/>
      <w:shd w:val="clear" w:color="auto" w:fill="E1DFDD"/>
    </w:rPr>
  </w:style>
  <w:style w:type="paragraph" w:styleId="NormalWeb">
    <w:name w:val="Normal (Web)"/>
    <w:basedOn w:val="Normal"/>
    <w:uiPriority w:val="99"/>
    <w:semiHidden/>
    <w:unhideWhenUsed/>
    <w:rsid w:val="0095105E"/>
    <w:pPr>
      <w:tabs>
        <w:tab w:val="clear" w:pos="7368"/>
      </w:tabs>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bodytext">
    <w:name w:val="x_msobodytext"/>
    <w:basedOn w:val="Normal"/>
    <w:rsid w:val="00566ACF"/>
    <w:pPr>
      <w:tabs>
        <w:tab w:val="clear" w:pos="7368"/>
      </w:tabs>
      <w:spacing w:before="180" w:after="100" w:line="260" w:lineRule="atLeast"/>
    </w:pPr>
    <w:rPr>
      <w:lang w:eastAsia="en-GB"/>
    </w:rPr>
  </w:style>
  <w:style w:type="character" w:styleId="Emphasis">
    <w:name w:val="Emphasis"/>
    <w:basedOn w:val="DefaultParagraphFont"/>
    <w:uiPriority w:val="20"/>
    <w:qFormat/>
    <w:rsid w:val="004A7D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8713">
      <w:bodyDiv w:val="1"/>
      <w:marLeft w:val="0"/>
      <w:marRight w:val="0"/>
      <w:marTop w:val="0"/>
      <w:marBottom w:val="0"/>
      <w:divBdr>
        <w:top w:val="none" w:sz="0" w:space="0" w:color="auto"/>
        <w:left w:val="none" w:sz="0" w:space="0" w:color="auto"/>
        <w:bottom w:val="none" w:sz="0" w:space="0" w:color="auto"/>
        <w:right w:val="none" w:sz="0" w:space="0" w:color="auto"/>
      </w:divBdr>
    </w:div>
    <w:div w:id="39549494">
      <w:bodyDiv w:val="1"/>
      <w:marLeft w:val="0"/>
      <w:marRight w:val="0"/>
      <w:marTop w:val="0"/>
      <w:marBottom w:val="0"/>
      <w:divBdr>
        <w:top w:val="none" w:sz="0" w:space="0" w:color="auto"/>
        <w:left w:val="none" w:sz="0" w:space="0" w:color="auto"/>
        <w:bottom w:val="none" w:sz="0" w:space="0" w:color="auto"/>
        <w:right w:val="none" w:sz="0" w:space="0" w:color="auto"/>
      </w:divBdr>
    </w:div>
    <w:div w:id="109128443">
      <w:bodyDiv w:val="1"/>
      <w:marLeft w:val="0"/>
      <w:marRight w:val="0"/>
      <w:marTop w:val="0"/>
      <w:marBottom w:val="0"/>
      <w:divBdr>
        <w:top w:val="none" w:sz="0" w:space="0" w:color="auto"/>
        <w:left w:val="none" w:sz="0" w:space="0" w:color="auto"/>
        <w:bottom w:val="none" w:sz="0" w:space="0" w:color="auto"/>
        <w:right w:val="none" w:sz="0" w:space="0" w:color="auto"/>
      </w:divBdr>
    </w:div>
    <w:div w:id="181434603">
      <w:bodyDiv w:val="1"/>
      <w:marLeft w:val="0"/>
      <w:marRight w:val="0"/>
      <w:marTop w:val="0"/>
      <w:marBottom w:val="0"/>
      <w:divBdr>
        <w:top w:val="none" w:sz="0" w:space="0" w:color="auto"/>
        <w:left w:val="none" w:sz="0" w:space="0" w:color="auto"/>
        <w:bottom w:val="none" w:sz="0" w:space="0" w:color="auto"/>
        <w:right w:val="none" w:sz="0" w:space="0" w:color="auto"/>
      </w:divBdr>
    </w:div>
    <w:div w:id="228198559">
      <w:bodyDiv w:val="1"/>
      <w:marLeft w:val="0"/>
      <w:marRight w:val="0"/>
      <w:marTop w:val="0"/>
      <w:marBottom w:val="0"/>
      <w:divBdr>
        <w:top w:val="none" w:sz="0" w:space="0" w:color="auto"/>
        <w:left w:val="none" w:sz="0" w:space="0" w:color="auto"/>
        <w:bottom w:val="none" w:sz="0" w:space="0" w:color="auto"/>
        <w:right w:val="none" w:sz="0" w:space="0" w:color="auto"/>
      </w:divBdr>
    </w:div>
    <w:div w:id="245650936">
      <w:bodyDiv w:val="1"/>
      <w:marLeft w:val="0"/>
      <w:marRight w:val="0"/>
      <w:marTop w:val="0"/>
      <w:marBottom w:val="0"/>
      <w:divBdr>
        <w:top w:val="none" w:sz="0" w:space="0" w:color="auto"/>
        <w:left w:val="none" w:sz="0" w:space="0" w:color="auto"/>
        <w:bottom w:val="none" w:sz="0" w:space="0" w:color="auto"/>
        <w:right w:val="none" w:sz="0" w:space="0" w:color="auto"/>
      </w:divBdr>
    </w:div>
    <w:div w:id="250243854">
      <w:bodyDiv w:val="1"/>
      <w:marLeft w:val="0"/>
      <w:marRight w:val="0"/>
      <w:marTop w:val="0"/>
      <w:marBottom w:val="0"/>
      <w:divBdr>
        <w:top w:val="none" w:sz="0" w:space="0" w:color="auto"/>
        <w:left w:val="none" w:sz="0" w:space="0" w:color="auto"/>
        <w:bottom w:val="none" w:sz="0" w:space="0" w:color="auto"/>
        <w:right w:val="none" w:sz="0" w:space="0" w:color="auto"/>
      </w:divBdr>
    </w:div>
    <w:div w:id="253129076">
      <w:bodyDiv w:val="1"/>
      <w:marLeft w:val="0"/>
      <w:marRight w:val="0"/>
      <w:marTop w:val="0"/>
      <w:marBottom w:val="0"/>
      <w:divBdr>
        <w:top w:val="none" w:sz="0" w:space="0" w:color="auto"/>
        <w:left w:val="none" w:sz="0" w:space="0" w:color="auto"/>
        <w:bottom w:val="none" w:sz="0" w:space="0" w:color="auto"/>
        <w:right w:val="none" w:sz="0" w:space="0" w:color="auto"/>
      </w:divBdr>
    </w:div>
    <w:div w:id="281152759">
      <w:bodyDiv w:val="1"/>
      <w:marLeft w:val="0"/>
      <w:marRight w:val="0"/>
      <w:marTop w:val="0"/>
      <w:marBottom w:val="0"/>
      <w:divBdr>
        <w:top w:val="none" w:sz="0" w:space="0" w:color="auto"/>
        <w:left w:val="none" w:sz="0" w:space="0" w:color="auto"/>
        <w:bottom w:val="none" w:sz="0" w:space="0" w:color="auto"/>
        <w:right w:val="none" w:sz="0" w:space="0" w:color="auto"/>
      </w:divBdr>
    </w:div>
    <w:div w:id="314846919">
      <w:bodyDiv w:val="1"/>
      <w:marLeft w:val="0"/>
      <w:marRight w:val="0"/>
      <w:marTop w:val="0"/>
      <w:marBottom w:val="0"/>
      <w:divBdr>
        <w:top w:val="none" w:sz="0" w:space="0" w:color="auto"/>
        <w:left w:val="none" w:sz="0" w:space="0" w:color="auto"/>
        <w:bottom w:val="none" w:sz="0" w:space="0" w:color="auto"/>
        <w:right w:val="none" w:sz="0" w:space="0" w:color="auto"/>
      </w:divBdr>
    </w:div>
    <w:div w:id="319969026">
      <w:bodyDiv w:val="1"/>
      <w:marLeft w:val="0"/>
      <w:marRight w:val="0"/>
      <w:marTop w:val="0"/>
      <w:marBottom w:val="0"/>
      <w:divBdr>
        <w:top w:val="none" w:sz="0" w:space="0" w:color="auto"/>
        <w:left w:val="none" w:sz="0" w:space="0" w:color="auto"/>
        <w:bottom w:val="none" w:sz="0" w:space="0" w:color="auto"/>
        <w:right w:val="none" w:sz="0" w:space="0" w:color="auto"/>
      </w:divBdr>
    </w:div>
    <w:div w:id="334966891">
      <w:bodyDiv w:val="1"/>
      <w:marLeft w:val="0"/>
      <w:marRight w:val="0"/>
      <w:marTop w:val="0"/>
      <w:marBottom w:val="0"/>
      <w:divBdr>
        <w:top w:val="none" w:sz="0" w:space="0" w:color="auto"/>
        <w:left w:val="none" w:sz="0" w:space="0" w:color="auto"/>
        <w:bottom w:val="none" w:sz="0" w:space="0" w:color="auto"/>
        <w:right w:val="none" w:sz="0" w:space="0" w:color="auto"/>
      </w:divBdr>
    </w:div>
    <w:div w:id="355740855">
      <w:bodyDiv w:val="1"/>
      <w:marLeft w:val="0"/>
      <w:marRight w:val="0"/>
      <w:marTop w:val="0"/>
      <w:marBottom w:val="0"/>
      <w:divBdr>
        <w:top w:val="none" w:sz="0" w:space="0" w:color="auto"/>
        <w:left w:val="none" w:sz="0" w:space="0" w:color="auto"/>
        <w:bottom w:val="none" w:sz="0" w:space="0" w:color="auto"/>
        <w:right w:val="none" w:sz="0" w:space="0" w:color="auto"/>
      </w:divBdr>
    </w:div>
    <w:div w:id="395669268">
      <w:bodyDiv w:val="1"/>
      <w:marLeft w:val="0"/>
      <w:marRight w:val="0"/>
      <w:marTop w:val="0"/>
      <w:marBottom w:val="0"/>
      <w:divBdr>
        <w:top w:val="none" w:sz="0" w:space="0" w:color="auto"/>
        <w:left w:val="none" w:sz="0" w:space="0" w:color="auto"/>
        <w:bottom w:val="none" w:sz="0" w:space="0" w:color="auto"/>
        <w:right w:val="none" w:sz="0" w:space="0" w:color="auto"/>
      </w:divBdr>
    </w:div>
    <w:div w:id="395713211">
      <w:bodyDiv w:val="1"/>
      <w:marLeft w:val="0"/>
      <w:marRight w:val="0"/>
      <w:marTop w:val="0"/>
      <w:marBottom w:val="0"/>
      <w:divBdr>
        <w:top w:val="none" w:sz="0" w:space="0" w:color="auto"/>
        <w:left w:val="none" w:sz="0" w:space="0" w:color="auto"/>
        <w:bottom w:val="none" w:sz="0" w:space="0" w:color="auto"/>
        <w:right w:val="none" w:sz="0" w:space="0" w:color="auto"/>
      </w:divBdr>
    </w:div>
    <w:div w:id="395933612">
      <w:bodyDiv w:val="1"/>
      <w:marLeft w:val="0"/>
      <w:marRight w:val="0"/>
      <w:marTop w:val="0"/>
      <w:marBottom w:val="0"/>
      <w:divBdr>
        <w:top w:val="none" w:sz="0" w:space="0" w:color="auto"/>
        <w:left w:val="none" w:sz="0" w:space="0" w:color="auto"/>
        <w:bottom w:val="none" w:sz="0" w:space="0" w:color="auto"/>
        <w:right w:val="none" w:sz="0" w:space="0" w:color="auto"/>
      </w:divBdr>
    </w:div>
    <w:div w:id="401683665">
      <w:bodyDiv w:val="1"/>
      <w:marLeft w:val="0"/>
      <w:marRight w:val="0"/>
      <w:marTop w:val="0"/>
      <w:marBottom w:val="0"/>
      <w:divBdr>
        <w:top w:val="none" w:sz="0" w:space="0" w:color="auto"/>
        <w:left w:val="none" w:sz="0" w:space="0" w:color="auto"/>
        <w:bottom w:val="none" w:sz="0" w:space="0" w:color="auto"/>
        <w:right w:val="none" w:sz="0" w:space="0" w:color="auto"/>
      </w:divBdr>
    </w:div>
    <w:div w:id="408768310">
      <w:bodyDiv w:val="1"/>
      <w:marLeft w:val="0"/>
      <w:marRight w:val="0"/>
      <w:marTop w:val="0"/>
      <w:marBottom w:val="0"/>
      <w:divBdr>
        <w:top w:val="none" w:sz="0" w:space="0" w:color="auto"/>
        <w:left w:val="none" w:sz="0" w:space="0" w:color="auto"/>
        <w:bottom w:val="none" w:sz="0" w:space="0" w:color="auto"/>
        <w:right w:val="none" w:sz="0" w:space="0" w:color="auto"/>
      </w:divBdr>
    </w:div>
    <w:div w:id="414209116">
      <w:bodyDiv w:val="1"/>
      <w:marLeft w:val="0"/>
      <w:marRight w:val="0"/>
      <w:marTop w:val="0"/>
      <w:marBottom w:val="0"/>
      <w:divBdr>
        <w:top w:val="none" w:sz="0" w:space="0" w:color="auto"/>
        <w:left w:val="none" w:sz="0" w:space="0" w:color="auto"/>
        <w:bottom w:val="none" w:sz="0" w:space="0" w:color="auto"/>
        <w:right w:val="none" w:sz="0" w:space="0" w:color="auto"/>
      </w:divBdr>
    </w:div>
    <w:div w:id="417210728">
      <w:bodyDiv w:val="1"/>
      <w:marLeft w:val="0"/>
      <w:marRight w:val="0"/>
      <w:marTop w:val="0"/>
      <w:marBottom w:val="0"/>
      <w:divBdr>
        <w:top w:val="none" w:sz="0" w:space="0" w:color="auto"/>
        <w:left w:val="none" w:sz="0" w:space="0" w:color="auto"/>
        <w:bottom w:val="none" w:sz="0" w:space="0" w:color="auto"/>
        <w:right w:val="none" w:sz="0" w:space="0" w:color="auto"/>
      </w:divBdr>
    </w:div>
    <w:div w:id="418601866">
      <w:bodyDiv w:val="1"/>
      <w:marLeft w:val="0"/>
      <w:marRight w:val="0"/>
      <w:marTop w:val="0"/>
      <w:marBottom w:val="0"/>
      <w:divBdr>
        <w:top w:val="none" w:sz="0" w:space="0" w:color="auto"/>
        <w:left w:val="none" w:sz="0" w:space="0" w:color="auto"/>
        <w:bottom w:val="none" w:sz="0" w:space="0" w:color="auto"/>
        <w:right w:val="none" w:sz="0" w:space="0" w:color="auto"/>
      </w:divBdr>
    </w:div>
    <w:div w:id="420563511">
      <w:bodyDiv w:val="1"/>
      <w:marLeft w:val="0"/>
      <w:marRight w:val="0"/>
      <w:marTop w:val="0"/>
      <w:marBottom w:val="0"/>
      <w:divBdr>
        <w:top w:val="none" w:sz="0" w:space="0" w:color="auto"/>
        <w:left w:val="none" w:sz="0" w:space="0" w:color="auto"/>
        <w:bottom w:val="none" w:sz="0" w:space="0" w:color="auto"/>
        <w:right w:val="none" w:sz="0" w:space="0" w:color="auto"/>
      </w:divBdr>
    </w:div>
    <w:div w:id="421150667">
      <w:bodyDiv w:val="1"/>
      <w:marLeft w:val="0"/>
      <w:marRight w:val="0"/>
      <w:marTop w:val="0"/>
      <w:marBottom w:val="0"/>
      <w:divBdr>
        <w:top w:val="none" w:sz="0" w:space="0" w:color="auto"/>
        <w:left w:val="none" w:sz="0" w:space="0" w:color="auto"/>
        <w:bottom w:val="none" w:sz="0" w:space="0" w:color="auto"/>
        <w:right w:val="none" w:sz="0" w:space="0" w:color="auto"/>
      </w:divBdr>
    </w:div>
    <w:div w:id="425081321">
      <w:bodyDiv w:val="1"/>
      <w:marLeft w:val="0"/>
      <w:marRight w:val="0"/>
      <w:marTop w:val="0"/>
      <w:marBottom w:val="0"/>
      <w:divBdr>
        <w:top w:val="none" w:sz="0" w:space="0" w:color="auto"/>
        <w:left w:val="none" w:sz="0" w:space="0" w:color="auto"/>
        <w:bottom w:val="none" w:sz="0" w:space="0" w:color="auto"/>
        <w:right w:val="none" w:sz="0" w:space="0" w:color="auto"/>
      </w:divBdr>
    </w:div>
    <w:div w:id="435443512">
      <w:bodyDiv w:val="1"/>
      <w:marLeft w:val="0"/>
      <w:marRight w:val="0"/>
      <w:marTop w:val="0"/>
      <w:marBottom w:val="0"/>
      <w:divBdr>
        <w:top w:val="none" w:sz="0" w:space="0" w:color="auto"/>
        <w:left w:val="none" w:sz="0" w:space="0" w:color="auto"/>
        <w:bottom w:val="none" w:sz="0" w:space="0" w:color="auto"/>
        <w:right w:val="none" w:sz="0" w:space="0" w:color="auto"/>
      </w:divBdr>
    </w:div>
    <w:div w:id="506403807">
      <w:bodyDiv w:val="1"/>
      <w:marLeft w:val="0"/>
      <w:marRight w:val="0"/>
      <w:marTop w:val="0"/>
      <w:marBottom w:val="0"/>
      <w:divBdr>
        <w:top w:val="none" w:sz="0" w:space="0" w:color="auto"/>
        <w:left w:val="none" w:sz="0" w:space="0" w:color="auto"/>
        <w:bottom w:val="none" w:sz="0" w:space="0" w:color="auto"/>
        <w:right w:val="none" w:sz="0" w:space="0" w:color="auto"/>
      </w:divBdr>
    </w:div>
    <w:div w:id="537400076">
      <w:bodyDiv w:val="1"/>
      <w:marLeft w:val="0"/>
      <w:marRight w:val="0"/>
      <w:marTop w:val="0"/>
      <w:marBottom w:val="0"/>
      <w:divBdr>
        <w:top w:val="none" w:sz="0" w:space="0" w:color="auto"/>
        <w:left w:val="none" w:sz="0" w:space="0" w:color="auto"/>
        <w:bottom w:val="none" w:sz="0" w:space="0" w:color="auto"/>
        <w:right w:val="none" w:sz="0" w:space="0" w:color="auto"/>
      </w:divBdr>
    </w:div>
    <w:div w:id="559906071">
      <w:bodyDiv w:val="1"/>
      <w:marLeft w:val="0"/>
      <w:marRight w:val="0"/>
      <w:marTop w:val="0"/>
      <w:marBottom w:val="0"/>
      <w:divBdr>
        <w:top w:val="none" w:sz="0" w:space="0" w:color="auto"/>
        <w:left w:val="none" w:sz="0" w:space="0" w:color="auto"/>
        <w:bottom w:val="none" w:sz="0" w:space="0" w:color="auto"/>
        <w:right w:val="none" w:sz="0" w:space="0" w:color="auto"/>
      </w:divBdr>
    </w:div>
    <w:div w:id="560216021">
      <w:bodyDiv w:val="1"/>
      <w:marLeft w:val="0"/>
      <w:marRight w:val="0"/>
      <w:marTop w:val="0"/>
      <w:marBottom w:val="0"/>
      <w:divBdr>
        <w:top w:val="none" w:sz="0" w:space="0" w:color="auto"/>
        <w:left w:val="none" w:sz="0" w:space="0" w:color="auto"/>
        <w:bottom w:val="none" w:sz="0" w:space="0" w:color="auto"/>
        <w:right w:val="none" w:sz="0" w:space="0" w:color="auto"/>
      </w:divBdr>
    </w:div>
    <w:div w:id="569268403">
      <w:bodyDiv w:val="1"/>
      <w:marLeft w:val="0"/>
      <w:marRight w:val="0"/>
      <w:marTop w:val="0"/>
      <w:marBottom w:val="0"/>
      <w:divBdr>
        <w:top w:val="none" w:sz="0" w:space="0" w:color="auto"/>
        <w:left w:val="none" w:sz="0" w:space="0" w:color="auto"/>
        <w:bottom w:val="none" w:sz="0" w:space="0" w:color="auto"/>
        <w:right w:val="none" w:sz="0" w:space="0" w:color="auto"/>
      </w:divBdr>
    </w:div>
    <w:div w:id="569389651">
      <w:bodyDiv w:val="1"/>
      <w:marLeft w:val="0"/>
      <w:marRight w:val="0"/>
      <w:marTop w:val="0"/>
      <w:marBottom w:val="0"/>
      <w:divBdr>
        <w:top w:val="none" w:sz="0" w:space="0" w:color="auto"/>
        <w:left w:val="none" w:sz="0" w:space="0" w:color="auto"/>
        <w:bottom w:val="none" w:sz="0" w:space="0" w:color="auto"/>
        <w:right w:val="none" w:sz="0" w:space="0" w:color="auto"/>
      </w:divBdr>
    </w:div>
    <w:div w:id="598413832">
      <w:bodyDiv w:val="1"/>
      <w:marLeft w:val="0"/>
      <w:marRight w:val="0"/>
      <w:marTop w:val="0"/>
      <w:marBottom w:val="0"/>
      <w:divBdr>
        <w:top w:val="none" w:sz="0" w:space="0" w:color="auto"/>
        <w:left w:val="none" w:sz="0" w:space="0" w:color="auto"/>
        <w:bottom w:val="none" w:sz="0" w:space="0" w:color="auto"/>
        <w:right w:val="none" w:sz="0" w:space="0" w:color="auto"/>
      </w:divBdr>
    </w:div>
    <w:div w:id="610547455">
      <w:bodyDiv w:val="1"/>
      <w:marLeft w:val="0"/>
      <w:marRight w:val="0"/>
      <w:marTop w:val="0"/>
      <w:marBottom w:val="0"/>
      <w:divBdr>
        <w:top w:val="none" w:sz="0" w:space="0" w:color="auto"/>
        <w:left w:val="none" w:sz="0" w:space="0" w:color="auto"/>
        <w:bottom w:val="none" w:sz="0" w:space="0" w:color="auto"/>
        <w:right w:val="none" w:sz="0" w:space="0" w:color="auto"/>
      </w:divBdr>
    </w:div>
    <w:div w:id="626131714">
      <w:bodyDiv w:val="1"/>
      <w:marLeft w:val="0"/>
      <w:marRight w:val="0"/>
      <w:marTop w:val="0"/>
      <w:marBottom w:val="0"/>
      <w:divBdr>
        <w:top w:val="none" w:sz="0" w:space="0" w:color="auto"/>
        <w:left w:val="none" w:sz="0" w:space="0" w:color="auto"/>
        <w:bottom w:val="none" w:sz="0" w:space="0" w:color="auto"/>
        <w:right w:val="none" w:sz="0" w:space="0" w:color="auto"/>
      </w:divBdr>
    </w:div>
    <w:div w:id="641277246">
      <w:bodyDiv w:val="1"/>
      <w:marLeft w:val="0"/>
      <w:marRight w:val="0"/>
      <w:marTop w:val="0"/>
      <w:marBottom w:val="0"/>
      <w:divBdr>
        <w:top w:val="none" w:sz="0" w:space="0" w:color="auto"/>
        <w:left w:val="none" w:sz="0" w:space="0" w:color="auto"/>
        <w:bottom w:val="none" w:sz="0" w:space="0" w:color="auto"/>
        <w:right w:val="none" w:sz="0" w:space="0" w:color="auto"/>
      </w:divBdr>
    </w:div>
    <w:div w:id="655497678">
      <w:bodyDiv w:val="1"/>
      <w:marLeft w:val="0"/>
      <w:marRight w:val="0"/>
      <w:marTop w:val="0"/>
      <w:marBottom w:val="0"/>
      <w:divBdr>
        <w:top w:val="none" w:sz="0" w:space="0" w:color="auto"/>
        <w:left w:val="none" w:sz="0" w:space="0" w:color="auto"/>
        <w:bottom w:val="none" w:sz="0" w:space="0" w:color="auto"/>
        <w:right w:val="none" w:sz="0" w:space="0" w:color="auto"/>
      </w:divBdr>
      <w:divsChild>
        <w:div w:id="2019774847">
          <w:marLeft w:val="446"/>
          <w:marRight w:val="0"/>
          <w:marTop w:val="180"/>
          <w:marBottom w:val="100"/>
          <w:divBdr>
            <w:top w:val="none" w:sz="0" w:space="0" w:color="auto"/>
            <w:left w:val="none" w:sz="0" w:space="0" w:color="auto"/>
            <w:bottom w:val="none" w:sz="0" w:space="0" w:color="auto"/>
            <w:right w:val="none" w:sz="0" w:space="0" w:color="auto"/>
          </w:divBdr>
        </w:div>
      </w:divsChild>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744109695">
      <w:bodyDiv w:val="1"/>
      <w:marLeft w:val="0"/>
      <w:marRight w:val="0"/>
      <w:marTop w:val="0"/>
      <w:marBottom w:val="0"/>
      <w:divBdr>
        <w:top w:val="none" w:sz="0" w:space="0" w:color="auto"/>
        <w:left w:val="none" w:sz="0" w:space="0" w:color="auto"/>
        <w:bottom w:val="none" w:sz="0" w:space="0" w:color="auto"/>
        <w:right w:val="none" w:sz="0" w:space="0" w:color="auto"/>
      </w:divBdr>
    </w:div>
    <w:div w:id="746733956">
      <w:bodyDiv w:val="1"/>
      <w:marLeft w:val="0"/>
      <w:marRight w:val="0"/>
      <w:marTop w:val="0"/>
      <w:marBottom w:val="0"/>
      <w:divBdr>
        <w:top w:val="none" w:sz="0" w:space="0" w:color="auto"/>
        <w:left w:val="none" w:sz="0" w:space="0" w:color="auto"/>
        <w:bottom w:val="none" w:sz="0" w:space="0" w:color="auto"/>
        <w:right w:val="none" w:sz="0" w:space="0" w:color="auto"/>
      </w:divBdr>
    </w:div>
    <w:div w:id="764806156">
      <w:bodyDiv w:val="1"/>
      <w:marLeft w:val="0"/>
      <w:marRight w:val="0"/>
      <w:marTop w:val="0"/>
      <w:marBottom w:val="0"/>
      <w:divBdr>
        <w:top w:val="none" w:sz="0" w:space="0" w:color="auto"/>
        <w:left w:val="none" w:sz="0" w:space="0" w:color="auto"/>
        <w:bottom w:val="none" w:sz="0" w:space="0" w:color="auto"/>
        <w:right w:val="none" w:sz="0" w:space="0" w:color="auto"/>
      </w:divBdr>
    </w:div>
    <w:div w:id="785395953">
      <w:bodyDiv w:val="1"/>
      <w:marLeft w:val="0"/>
      <w:marRight w:val="0"/>
      <w:marTop w:val="0"/>
      <w:marBottom w:val="0"/>
      <w:divBdr>
        <w:top w:val="none" w:sz="0" w:space="0" w:color="auto"/>
        <w:left w:val="none" w:sz="0" w:space="0" w:color="auto"/>
        <w:bottom w:val="none" w:sz="0" w:space="0" w:color="auto"/>
        <w:right w:val="none" w:sz="0" w:space="0" w:color="auto"/>
      </w:divBdr>
    </w:div>
    <w:div w:id="795022736">
      <w:bodyDiv w:val="1"/>
      <w:marLeft w:val="0"/>
      <w:marRight w:val="0"/>
      <w:marTop w:val="0"/>
      <w:marBottom w:val="0"/>
      <w:divBdr>
        <w:top w:val="none" w:sz="0" w:space="0" w:color="auto"/>
        <w:left w:val="none" w:sz="0" w:space="0" w:color="auto"/>
        <w:bottom w:val="none" w:sz="0" w:space="0" w:color="auto"/>
        <w:right w:val="none" w:sz="0" w:space="0" w:color="auto"/>
      </w:divBdr>
    </w:div>
    <w:div w:id="804079319">
      <w:bodyDiv w:val="1"/>
      <w:marLeft w:val="0"/>
      <w:marRight w:val="0"/>
      <w:marTop w:val="0"/>
      <w:marBottom w:val="0"/>
      <w:divBdr>
        <w:top w:val="none" w:sz="0" w:space="0" w:color="auto"/>
        <w:left w:val="none" w:sz="0" w:space="0" w:color="auto"/>
        <w:bottom w:val="none" w:sz="0" w:space="0" w:color="auto"/>
        <w:right w:val="none" w:sz="0" w:space="0" w:color="auto"/>
      </w:divBdr>
    </w:div>
    <w:div w:id="822819890">
      <w:bodyDiv w:val="1"/>
      <w:marLeft w:val="0"/>
      <w:marRight w:val="0"/>
      <w:marTop w:val="0"/>
      <w:marBottom w:val="0"/>
      <w:divBdr>
        <w:top w:val="none" w:sz="0" w:space="0" w:color="auto"/>
        <w:left w:val="none" w:sz="0" w:space="0" w:color="auto"/>
        <w:bottom w:val="none" w:sz="0" w:space="0" w:color="auto"/>
        <w:right w:val="none" w:sz="0" w:space="0" w:color="auto"/>
      </w:divBdr>
    </w:div>
    <w:div w:id="823594123">
      <w:bodyDiv w:val="1"/>
      <w:marLeft w:val="0"/>
      <w:marRight w:val="0"/>
      <w:marTop w:val="0"/>
      <w:marBottom w:val="0"/>
      <w:divBdr>
        <w:top w:val="none" w:sz="0" w:space="0" w:color="auto"/>
        <w:left w:val="none" w:sz="0" w:space="0" w:color="auto"/>
        <w:bottom w:val="none" w:sz="0" w:space="0" w:color="auto"/>
        <w:right w:val="none" w:sz="0" w:space="0" w:color="auto"/>
      </w:divBdr>
    </w:div>
    <w:div w:id="838041329">
      <w:bodyDiv w:val="1"/>
      <w:marLeft w:val="0"/>
      <w:marRight w:val="0"/>
      <w:marTop w:val="0"/>
      <w:marBottom w:val="0"/>
      <w:divBdr>
        <w:top w:val="none" w:sz="0" w:space="0" w:color="auto"/>
        <w:left w:val="none" w:sz="0" w:space="0" w:color="auto"/>
        <w:bottom w:val="none" w:sz="0" w:space="0" w:color="auto"/>
        <w:right w:val="none" w:sz="0" w:space="0" w:color="auto"/>
      </w:divBdr>
    </w:div>
    <w:div w:id="875392353">
      <w:bodyDiv w:val="1"/>
      <w:marLeft w:val="0"/>
      <w:marRight w:val="0"/>
      <w:marTop w:val="0"/>
      <w:marBottom w:val="0"/>
      <w:divBdr>
        <w:top w:val="none" w:sz="0" w:space="0" w:color="auto"/>
        <w:left w:val="none" w:sz="0" w:space="0" w:color="auto"/>
        <w:bottom w:val="none" w:sz="0" w:space="0" w:color="auto"/>
        <w:right w:val="none" w:sz="0" w:space="0" w:color="auto"/>
      </w:divBdr>
    </w:div>
    <w:div w:id="895706191">
      <w:bodyDiv w:val="1"/>
      <w:marLeft w:val="0"/>
      <w:marRight w:val="0"/>
      <w:marTop w:val="0"/>
      <w:marBottom w:val="0"/>
      <w:divBdr>
        <w:top w:val="none" w:sz="0" w:space="0" w:color="auto"/>
        <w:left w:val="none" w:sz="0" w:space="0" w:color="auto"/>
        <w:bottom w:val="none" w:sz="0" w:space="0" w:color="auto"/>
        <w:right w:val="none" w:sz="0" w:space="0" w:color="auto"/>
      </w:divBdr>
    </w:div>
    <w:div w:id="896361373">
      <w:bodyDiv w:val="1"/>
      <w:marLeft w:val="0"/>
      <w:marRight w:val="0"/>
      <w:marTop w:val="0"/>
      <w:marBottom w:val="0"/>
      <w:divBdr>
        <w:top w:val="none" w:sz="0" w:space="0" w:color="auto"/>
        <w:left w:val="none" w:sz="0" w:space="0" w:color="auto"/>
        <w:bottom w:val="none" w:sz="0" w:space="0" w:color="auto"/>
        <w:right w:val="none" w:sz="0" w:space="0" w:color="auto"/>
      </w:divBdr>
    </w:div>
    <w:div w:id="898058104">
      <w:bodyDiv w:val="1"/>
      <w:marLeft w:val="0"/>
      <w:marRight w:val="0"/>
      <w:marTop w:val="0"/>
      <w:marBottom w:val="0"/>
      <w:divBdr>
        <w:top w:val="none" w:sz="0" w:space="0" w:color="auto"/>
        <w:left w:val="none" w:sz="0" w:space="0" w:color="auto"/>
        <w:bottom w:val="none" w:sz="0" w:space="0" w:color="auto"/>
        <w:right w:val="none" w:sz="0" w:space="0" w:color="auto"/>
      </w:divBdr>
    </w:div>
    <w:div w:id="909850124">
      <w:bodyDiv w:val="1"/>
      <w:marLeft w:val="0"/>
      <w:marRight w:val="0"/>
      <w:marTop w:val="0"/>
      <w:marBottom w:val="0"/>
      <w:divBdr>
        <w:top w:val="none" w:sz="0" w:space="0" w:color="auto"/>
        <w:left w:val="none" w:sz="0" w:space="0" w:color="auto"/>
        <w:bottom w:val="none" w:sz="0" w:space="0" w:color="auto"/>
        <w:right w:val="none" w:sz="0" w:space="0" w:color="auto"/>
      </w:divBdr>
    </w:div>
    <w:div w:id="917329100">
      <w:bodyDiv w:val="1"/>
      <w:marLeft w:val="0"/>
      <w:marRight w:val="0"/>
      <w:marTop w:val="0"/>
      <w:marBottom w:val="0"/>
      <w:divBdr>
        <w:top w:val="none" w:sz="0" w:space="0" w:color="auto"/>
        <w:left w:val="none" w:sz="0" w:space="0" w:color="auto"/>
        <w:bottom w:val="none" w:sz="0" w:space="0" w:color="auto"/>
        <w:right w:val="none" w:sz="0" w:space="0" w:color="auto"/>
      </w:divBdr>
    </w:div>
    <w:div w:id="979529520">
      <w:bodyDiv w:val="1"/>
      <w:marLeft w:val="0"/>
      <w:marRight w:val="0"/>
      <w:marTop w:val="0"/>
      <w:marBottom w:val="0"/>
      <w:divBdr>
        <w:top w:val="none" w:sz="0" w:space="0" w:color="auto"/>
        <w:left w:val="none" w:sz="0" w:space="0" w:color="auto"/>
        <w:bottom w:val="none" w:sz="0" w:space="0" w:color="auto"/>
        <w:right w:val="none" w:sz="0" w:space="0" w:color="auto"/>
      </w:divBdr>
    </w:div>
    <w:div w:id="979724455">
      <w:bodyDiv w:val="1"/>
      <w:marLeft w:val="0"/>
      <w:marRight w:val="0"/>
      <w:marTop w:val="0"/>
      <w:marBottom w:val="0"/>
      <w:divBdr>
        <w:top w:val="none" w:sz="0" w:space="0" w:color="auto"/>
        <w:left w:val="none" w:sz="0" w:space="0" w:color="auto"/>
        <w:bottom w:val="none" w:sz="0" w:space="0" w:color="auto"/>
        <w:right w:val="none" w:sz="0" w:space="0" w:color="auto"/>
      </w:divBdr>
    </w:div>
    <w:div w:id="1024676673">
      <w:bodyDiv w:val="1"/>
      <w:marLeft w:val="0"/>
      <w:marRight w:val="0"/>
      <w:marTop w:val="0"/>
      <w:marBottom w:val="0"/>
      <w:divBdr>
        <w:top w:val="none" w:sz="0" w:space="0" w:color="auto"/>
        <w:left w:val="none" w:sz="0" w:space="0" w:color="auto"/>
        <w:bottom w:val="none" w:sz="0" w:space="0" w:color="auto"/>
        <w:right w:val="none" w:sz="0" w:space="0" w:color="auto"/>
      </w:divBdr>
    </w:div>
    <w:div w:id="1032531822">
      <w:bodyDiv w:val="1"/>
      <w:marLeft w:val="0"/>
      <w:marRight w:val="0"/>
      <w:marTop w:val="0"/>
      <w:marBottom w:val="0"/>
      <w:divBdr>
        <w:top w:val="none" w:sz="0" w:space="0" w:color="auto"/>
        <w:left w:val="none" w:sz="0" w:space="0" w:color="auto"/>
        <w:bottom w:val="none" w:sz="0" w:space="0" w:color="auto"/>
        <w:right w:val="none" w:sz="0" w:space="0" w:color="auto"/>
      </w:divBdr>
    </w:div>
    <w:div w:id="1104811035">
      <w:bodyDiv w:val="1"/>
      <w:marLeft w:val="0"/>
      <w:marRight w:val="0"/>
      <w:marTop w:val="0"/>
      <w:marBottom w:val="0"/>
      <w:divBdr>
        <w:top w:val="none" w:sz="0" w:space="0" w:color="auto"/>
        <w:left w:val="none" w:sz="0" w:space="0" w:color="auto"/>
        <w:bottom w:val="none" w:sz="0" w:space="0" w:color="auto"/>
        <w:right w:val="none" w:sz="0" w:space="0" w:color="auto"/>
      </w:divBdr>
    </w:div>
    <w:div w:id="1105076755">
      <w:bodyDiv w:val="1"/>
      <w:marLeft w:val="0"/>
      <w:marRight w:val="0"/>
      <w:marTop w:val="0"/>
      <w:marBottom w:val="0"/>
      <w:divBdr>
        <w:top w:val="none" w:sz="0" w:space="0" w:color="auto"/>
        <w:left w:val="none" w:sz="0" w:space="0" w:color="auto"/>
        <w:bottom w:val="none" w:sz="0" w:space="0" w:color="auto"/>
        <w:right w:val="none" w:sz="0" w:space="0" w:color="auto"/>
      </w:divBdr>
    </w:div>
    <w:div w:id="1125539212">
      <w:bodyDiv w:val="1"/>
      <w:marLeft w:val="0"/>
      <w:marRight w:val="0"/>
      <w:marTop w:val="0"/>
      <w:marBottom w:val="0"/>
      <w:divBdr>
        <w:top w:val="none" w:sz="0" w:space="0" w:color="auto"/>
        <w:left w:val="none" w:sz="0" w:space="0" w:color="auto"/>
        <w:bottom w:val="none" w:sz="0" w:space="0" w:color="auto"/>
        <w:right w:val="none" w:sz="0" w:space="0" w:color="auto"/>
      </w:divBdr>
    </w:div>
    <w:div w:id="1185746965">
      <w:bodyDiv w:val="1"/>
      <w:marLeft w:val="0"/>
      <w:marRight w:val="0"/>
      <w:marTop w:val="0"/>
      <w:marBottom w:val="0"/>
      <w:divBdr>
        <w:top w:val="none" w:sz="0" w:space="0" w:color="auto"/>
        <w:left w:val="none" w:sz="0" w:space="0" w:color="auto"/>
        <w:bottom w:val="none" w:sz="0" w:space="0" w:color="auto"/>
        <w:right w:val="none" w:sz="0" w:space="0" w:color="auto"/>
      </w:divBdr>
    </w:div>
    <w:div w:id="1193228292">
      <w:bodyDiv w:val="1"/>
      <w:marLeft w:val="0"/>
      <w:marRight w:val="0"/>
      <w:marTop w:val="0"/>
      <w:marBottom w:val="0"/>
      <w:divBdr>
        <w:top w:val="none" w:sz="0" w:space="0" w:color="auto"/>
        <w:left w:val="none" w:sz="0" w:space="0" w:color="auto"/>
        <w:bottom w:val="none" w:sz="0" w:space="0" w:color="auto"/>
        <w:right w:val="none" w:sz="0" w:space="0" w:color="auto"/>
      </w:divBdr>
    </w:div>
    <w:div w:id="1202548150">
      <w:bodyDiv w:val="1"/>
      <w:marLeft w:val="0"/>
      <w:marRight w:val="0"/>
      <w:marTop w:val="0"/>
      <w:marBottom w:val="0"/>
      <w:divBdr>
        <w:top w:val="none" w:sz="0" w:space="0" w:color="auto"/>
        <w:left w:val="none" w:sz="0" w:space="0" w:color="auto"/>
        <w:bottom w:val="none" w:sz="0" w:space="0" w:color="auto"/>
        <w:right w:val="none" w:sz="0" w:space="0" w:color="auto"/>
      </w:divBdr>
    </w:div>
    <w:div w:id="1215776587">
      <w:bodyDiv w:val="1"/>
      <w:marLeft w:val="0"/>
      <w:marRight w:val="0"/>
      <w:marTop w:val="0"/>
      <w:marBottom w:val="0"/>
      <w:divBdr>
        <w:top w:val="none" w:sz="0" w:space="0" w:color="auto"/>
        <w:left w:val="none" w:sz="0" w:space="0" w:color="auto"/>
        <w:bottom w:val="none" w:sz="0" w:space="0" w:color="auto"/>
        <w:right w:val="none" w:sz="0" w:space="0" w:color="auto"/>
      </w:divBdr>
    </w:div>
    <w:div w:id="1225212694">
      <w:bodyDiv w:val="1"/>
      <w:marLeft w:val="0"/>
      <w:marRight w:val="0"/>
      <w:marTop w:val="0"/>
      <w:marBottom w:val="0"/>
      <w:divBdr>
        <w:top w:val="none" w:sz="0" w:space="0" w:color="auto"/>
        <w:left w:val="none" w:sz="0" w:space="0" w:color="auto"/>
        <w:bottom w:val="none" w:sz="0" w:space="0" w:color="auto"/>
        <w:right w:val="none" w:sz="0" w:space="0" w:color="auto"/>
      </w:divBdr>
    </w:div>
    <w:div w:id="1227449526">
      <w:bodyDiv w:val="1"/>
      <w:marLeft w:val="0"/>
      <w:marRight w:val="0"/>
      <w:marTop w:val="0"/>
      <w:marBottom w:val="0"/>
      <w:divBdr>
        <w:top w:val="none" w:sz="0" w:space="0" w:color="auto"/>
        <w:left w:val="none" w:sz="0" w:space="0" w:color="auto"/>
        <w:bottom w:val="none" w:sz="0" w:space="0" w:color="auto"/>
        <w:right w:val="none" w:sz="0" w:space="0" w:color="auto"/>
      </w:divBdr>
    </w:div>
    <w:div w:id="1254433367">
      <w:bodyDiv w:val="1"/>
      <w:marLeft w:val="0"/>
      <w:marRight w:val="0"/>
      <w:marTop w:val="0"/>
      <w:marBottom w:val="0"/>
      <w:divBdr>
        <w:top w:val="none" w:sz="0" w:space="0" w:color="auto"/>
        <w:left w:val="none" w:sz="0" w:space="0" w:color="auto"/>
        <w:bottom w:val="none" w:sz="0" w:space="0" w:color="auto"/>
        <w:right w:val="none" w:sz="0" w:space="0" w:color="auto"/>
      </w:divBdr>
    </w:div>
    <w:div w:id="1278097606">
      <w:bodyDiv w:val="1"/>
      <w:marLeft w:val="0"/>
      <w:marRight w:val="0"/>
      <w:marTop w:val="0"/>
      <w:marBottom w:val="0"/>
      <w:divBdr>
        <w:top w:val="none" w:sz="0" w:space="0" w:color="auto"/>
        <w:left w:val="none" w:sz="0" w:space="0" w:color="auto"/>
        <w:bottom w:val="none" w:sz="0" w:space="0" w:color="auto"/>
        <w:right w:val="none" w:sz="0" w:space="0" w:color="auto"/>
      </w:divBdr>
    </w:div>
    <w:div w:id="1281643364">
      <w:bodyDiv w:val="1"/>
      <w:marLeft w:val="0"/>
      <w:marRight w:val="0"/>
      <w:marTop w:val="0"/>
      <w:marBottom w:val="0"/>
      <w:divBdr>
        <w:top w:val="none" w:sz="0" w:space="0" w:color="auto"/>
        <w:left w:val="none" w:sz="0" w:space="0" w:color="auto"/>
        <w:bottom w:val="none" w:sz="0" w:space="0" w:color="auto"/>
        <w:right w:val="none" w:sz="0" w:space="0" w:color="auto"/>
      </w:divBdr>
    </w:div>
    <w:div w:id="1311254845">
      <w:bodyDiv w:val="1"/>
      <w:marLeft w:val="0"/>
      <w:marRight w:val="0"/>
      <w:marTop w:val="0"/>
      <w:marBottom w:val="0"/>
      <w:divBdr>
        <w:top w:val="none" w:sz="0" w:space="0" w:color="auto"/>
        <w:left w:val="none" w:sz="0" w:space="0" w:color="auto"/>
        <w:bottom w:val="none" w:sz="0" w:space="0" w:color="auto"/>
        <w:right w:val="none" w:sz="0" w:space="0" w:color="auto"/>
      </w:divBdr>
    </w:div>
    <w:div w:id="1352758970">
      <w:bodyDiv w:val="1"/>
      <w:marLeft w:val="0"/>
      <w:marRight w:val="0"/>
      <w:marTop w:val="0"/>
      <w:marBottom w:val="0"/>
      <w:divBdr>
        <w:top w:val="none" w:sz="0" w:space="0" w:color="auto"/>
        <w:left w:val="none" w:sz="0" w:space="0" w:color="auto"/>
        <w:bottom w:val="none" w:sz="0" w:space="0" w:color="auto"/>
        <w:right w:val="none" w:sz="0" w:space="0" w:color="auto"/>
      </w:divBdr>
    </w:div>
    <w:div w:id="1354844770">
      <w:bodyDiv w:val="1"/>
      <w:marLeft w:val="0"/>
      <w:marRight w:val="0"/>
      <w:marTop w:val="0"/>
      <w:marBottom w:val="0"/>
      <w:divBdr>
        <w:top w:val="none" w:sz="0" w:space="0" w:color="auto"/>
        <w:left w:val="none" w:sz="0" w:space="0" w:color="auto"/>
        <w:bottom w:val="none" w:sz="0" w:space="0" w:color="auto"/>
        <w:right w:val="none" w:sz="0" w:space="0" w:color="auto"/>
      </w:divBdr>
    </w:div>
    <w:div w:id="1358658867">
      <w:bodyDiv w:val="1"/>
      <w:marLeft w:val="0"/>
      <w:marRight w:val="0"/>
      <w:marTop w:val="0"/>
      <w:marBottom w:val="0"/>
      <w:divBdr>
        <w:top w:val="none" w:sz="0" w:space="0" w:color="auto"/>
        <w:left w:val="none" w:sz="0" w:space="0" w:color="auto"/>
        <w:bottom w:val="none" w:sz="0" w:space="0" w:color="auto"/>
        <w:right w:val="none" w:sz="0" w:space="0" w:color="auto"/>
      </w:divBdr>
    </w:div>
    <w:div w:id="1370717324">
      <w:bodyDiv w:val="1"/>
      <w:marLeft w:val="0"/>
      <w:marRight w:val="0"/>
      <w:marTop w:val="0"/>
      <w:marBottom w:val="0"/>
      <w:divBdr>
        <w:top w:val="none" w:sz="0" w:space="0" w:color="auto"/>
        <w:left w:val="none" w:sz="0" w:space="0" w:color="auto"/>
        <w:bottom w:val="none" w:sz="0" w:space="0" w:color="auto"/>
        <w:right w:val="none" w:sz="0" w:space="0" w:color="auto"/>
      </w:divBdr>
    </w:div>
    <w:div w:id="1372460267">
      <w:bodyDiv w:val="1"/>
      <w:marLeft w:val="0"/>
      <w:marRight w:val="0"/>
      <w:marTop w:val="0"/>
      <w:marBottom w:val="0"/>
      <w:divBdr>
        <w:top w:val="none" w:sz="0" w:space="0" w:color="auto"/>
        <w:left w:val="none" w:sz="0" w:space="0" w:color="auto"/>
        <w:bottom w:val="none" w:sz="0" w:space="0" w:color="auto"/>
        <w:right w:val="none" w:sz="0" w:space="0" w:color="auto"/>
      </w:divBdr>
    </w:div>
    <w:div w:id="1412504769">
      <w:bodyDiv w:val="1"/>
      <w:marLeft w:val="0"/>
      <w:marRight w:val="0"/>
      <w:marTop w:val="0"/>
      <w:marBottom w:val="0"/>
      <w:divBdr>
        <w:top w:val="none" w:sz="0" w:space="0" w:color="auto"/>
        <w:left w:val="none" w:sz="0" w:space="0" w:color="auto"/>
        <w:bottom w:val="none" w:sz="0" w:space="0" w:color="auto"/>
        <w:right w:val="none" w:sz="0" w:space="0" w:color="auto"/>
      </w:divBdr>
    </w:div>
    <w:div w:id="1413964754">
      <w:bodyDiv w:val="1"/>
      <w:marLeft w:val="0"/>
      <w:marRight w:val="0"/>
      <w:marTop w:val="0"/>
      <w:marBottom w:val="0"/>
      <w:divBdr>
        <w:top w:val="none" w:sz="0" w:space="0" w:color="auto"/>
        <w:left w:val="none" w:sz="0" w:space="0" w:color="auto"/>
        <w:bottom w:val="none" w:sz="0" w:space="0" w:color="auto"/>
        <w:right w:val="none" w:sz="0" w:space="0" w:color="auto"/>
      </w:divBdr>
    </w:div>
    <w:div w:id="1414627189">
      <w:bodyDiv w:val="1"/>
      <w:marLeft w:val="0"/>
      <w:marRight w:val="0"/>
      <w:marTop w:val="0"/>
      <w:marBottom w:val="0"/>
      <w:divBdr>
        <w:top w:val="none" w:sz="0" w:space="0" w:color="auto"/>
        <w:left w:val="none" w:sz="0" w:space="0" w:color="auto"/>
        <w:bottom w:val="none" w:sz="0" w:space="0" w:color="auto"/>
        <w:right w:val="none" w:sz="0" w:space="0" w:color="auto"/>
      </w:divBdr>
    </w:div>
    <w:div w:id="1414818141">
      <w:bodyDiv w:val="1"/>
      <w:marLeft w:val="0"/>
      <w:marRight w:val="0"/>
      <w:marTop w:val="0"/>
      <w:marBottom w:val="0"/>
      <w:divBdr>
        <w:top w:val="none" w:sz="0" w:space="0" w:color="auto"/>
        <w:left w:val="none" w:sz="0" w:space="0" w:color="auto"/>
        <w:bottom w:val="none" w:sz="0" w:space="0" w:color="auto"/>
        <w:right w:val="none" w:sz="0" w:space="0" w:color="auto"/>
      </w:divBdr>
    </w:div>
    <w:div w:id="1419904237">
      <w:bodyDiv w:val="1"/>
      <w:marLeft w:val="0"/>
      <w:marRight w:val="0"/>
      <w:marTop w:val="0"/>
      <w:marBottom w:val="0"/>
      <w:divBdr>
        <w:top w:val="none" w:sz="0" w:space="0" w:color="auto"/>
        <w:left w:val="none" w:sz="0" w:space="0" w:color="auto"/>
        <w:bottom w:val="none" w:sz="0" w:space="0" w:color="auto"/>
        <w:right w:val="none" w:sz="0" w:space="0" w:color="auto"/>
      </w:divBdr>
    </w:div>
    <w:div w:id="1444107737">
      <w:bodyDiv w:val="1"/>
      <w:marLeft w:val="0"/>
      <w:marRight w:val="0"/>
      <w:marTop w:val="0"/>
      <w:marBottom w:val="0"/>
      <w:divBdr>
        <w:top w:val="none" w:sz="0" w:space="0" w:color="auto"/>
        <w:left w:val="none" w:sz="0" w:space="0" w:color="auto"/>
        <w:bottom w:val="none" w:sz="0" w:space="0" w:color="auto"/>
        <w:right w:val="none" w:sz="0" w:space="0" w:color="auto"/>
      </w:divBdr>
    </w:div>
    <w:div w:id="1483935299">
      <w:bodyDiv w:val="1"/>
      <w:marLeft w:val="0"/>
      <w:marRight w:val="0"/>
      <w:marTop w:val="0"/>
      <w:marBottom w:val="0"/>
      <w:divBdr>
        <w:top w:val="none" w:sz="0" w:space="0" w:color="auto"/>
        <w:left w:val="none" w:sz="0" w:space="0" w:color="auto"/>
        <w:bottom w:val="none" w:sz="0" w:space="0" w:color="auto"/>
        <w:right w:val="none" w:sz="0" w:space="0" w:color="auto"/>
      </w:divBdr>
    </w:div>
    <w:div w:id="1580479112">
      <w:bodyDiv w:val="1"/>
      <w:marLeft w:val="0"/>
      <w:marRight w:val="0"/>
      <w:marTop w:val="0"/>
      <w:marBottom w:val="0"/>
      <w:divBdr>
        <w:top w:val="none" w:sz="0" w:space="0" w:color="auto"/>
        <w:left w:val="none" w:sz="0" w:space="0" w:color="auto"/>
        <w:bottom w:val="none" w:sz="0" w:space="0" w:color="auto"/>
        <w:right w:val="none" w:sz="0" w:space="0" w:color="auto"/>
      </w:divBdr>
    </w:div>
    <w:div w:id="1601525464">
      <w:bodyDiv w:val="1"/>
      <w:marLeft w:val="0"/>
      <w:marRight w:val="0"/>
      <w:marTop w:val="0"/>
      <w:marBottom w:val="0"/>
      <w:divBdr>
        <w:top w:val="none" w:sz="0" w:space="0" w:color="auto"/>
        <w:left w:val="none" w:sz="0" w:space="0" w:color="auto"/>
        <w:bottom w:val="none" w:sz="0" w:space="0" w:color="auto"/>
        <w:right w:val="none" w:sz="0" w:space="0" w:color="auto"/>
      </w:divBdr>
    </w:div>
    <w:div w:id="1604877533">
      <w:bodyDiv w:val="1"/>
      <w:marLeft w:val="0"/>
      <w:marRight w:val="0"/>
      <w:marTop w:val="0"/>
      <w:marBottom w:val="0"/>
      <w:divBdr>
        <w:top w:val="none" w:sz="0" w:space="0" w:color="auto"/>
        <w:left w:val="none" w:sz="0" w:space="0" w:color="auto"/>
        <w:bottom w:val="none" w:sz="0" w:space="0" w:color="auto"/>
        <w:right w:val="none" w:sz="0" w:space="0" w:color="auto"/>
      </w:divBdr>
    </w:div>
    <w:div w:id="1629046574">
      <w:bodyDiv w:val="1"/>
      <w:marLeft w:val="0"/>
      <w:marRight w:val="0"/>
      <w:marTop w:val="0"/>
      <w:marBottom w:val="0"/>
      <w:divBdr>
        <w:top w:val="none" w:sz="0" w:space="0" w:color="auto"/>
        <w:left w:val="none" w:sz="0" w:space="0" w:color="auto"/>
        <w:bottom w:val="none" w:sz="0" w:space="0" w:color="auto"/>
        <w:right w:val="none" w:sz="0" w:space="0" w:color="auto"/>
      </w:divBdr>
    </w:div>
    <w:div w:id="1658263007">
      <w:bodyDiv w:val="1"/>
      <w:marLeft w:val="0"/>
      <w:marRight w:val="0"/>
      <w:marTop w:val="0"/>
      <w:marBottom w:val="0"/>
      <w:divBdr>
        <w:top w:val="none" w:sz="0" w:space="0" w:color="auto"/>
        <w:left w:val="none" w:sz="0" w:space="0" w:color="auto"/>
        <w:bottom w:val="none" w:sz="0" w:space="0" w:color="auto"/>
        <w:right w:val="none" w:sz="0" w:space="0" w:color="auto"/>
      </w:divBdr>
    </w:div>
    <w:div w:id="1672755701">
      <w:bodyDiv w:val="1"/>
      <w:marLeft w:val="0"/>
      <w:marRight w:val="0"/>
      <w:marTop w:val="0"/>
      <w:marBottom w:val="0"/>
      <w:divBdr>
        <w:top w:val="none" w:sz="0" w:space="0" w:color="auto"/>
        <w:left w:val="none" w:sz="0" w:space="0" w:color="auto"/>
        <w:bottom w:val="none" w:sz="0" w:space="0" w:color="auto"/>
        <w:right w:val="none" w:sz="0" w:space="0" w:color="auto"/>
      </w:divBdr>
    </w:div>
    <w:div w:id="1697464110">
      <w:bodyDiv w:val="1"/>
      <w:marLeft w:val="0"/>
      <w:marRight w:val="0"/>
      <w:marTop w:val="0"/>
      <w:marBottom w:val="0"/>
      <w:divBdr>
        <w:top w:val="none" w:sz="0" w:space="0" w:color="auto"/>
        <w:left w:val="none" w:sz="0" w:space="0" w:color="auto"/>
        <w:bottom w:val="none" w:sz="0" w:space="0" w:color="auto"/>
        <w:right w:val="none" w:sz="0" w:space="0" w:color="auto"/>
      </w:divBdr>
    </w:div>
    <w:div w:id="1705329774">
      <w:bodyDiv w:val="1"/>
      <w:marLeft w:val="0"/>
      <w:marRight w:val="0"/>
      <w:marTop w:val="0"/>
      <w:marBottom w:val="0"/>
      <w:divBdr>
        <w:top w:val="none" w:sz="0" w:space="0" w:color="auto"/>
        <w:left w:val="none" w:sz="0" w:space="0" w:color="auto"/>
        <w:bottom w:val="none" w:sz="0" w:space="0" w:color="auto"/>
        <w:right w:val="none" w:sz="0" w:space="0" w:color="auto"/>
      </w:divBdr>
    </w:div>
    <w:div w:id="1728650045">
      <w:bodyDiv w:val="1"/>
      <w:marLeft w:val="0"/>
      <w:marRight w:val="0"/>
      <w:marTop w:val="0"/>
      <w:marBottom w:val="0"/>
      <w:divBdr>
        <w:top w:val="none" w:sz="0" w:space="0" w:color="auto"/>
        <w:left w:val="none" w:sz="0" w:space="0" w:color="auto"/>
        <w:bottom w:val="none" w:sz="0" w:space="0" w:color="auto"/>
        <w:right w:val="none" w:sz="0" w:space="0" w:color="auto"/>
      </w:divBdr>
    </w:div>
    <w:div w:id="1733044100">
      <w:bodyDiv w:val="1"/>
      <w:marLeft w:val="0"/>
      <w:marRight w:val="0"/>
      <w:marTop w:val="0"/>
      <w:marBottom w:val="0"/>
      <w:divBdr>
        <w:top w:val="none" w:sz="0" w:space="0" w:color="auto"/>
        <w:left w:val="none" w:sz="0" w:space="0" w:color="auto"/>
        <w:bottom w:val="none" w:sz="0" w:space="0" w:color="auto"/>
        <w:right w:val="none" w:sz="0" w:space="0" w:color="auto"/>
      </w:divBdr>
    </w:div>
    <w:div w:id="1766536915">
      <w:bodyDiv w:val="1"/>
      <w:marLeft w:val="0"/>
      <w:marRight w:val="0"/>
      <w:marTop w:val="0"/>
      <w:marBottom w:val="0"/>
      <w:divBdr>
        <w:top w:val="none" w:sz="0" w:space="0" w:color="auto"/>
        <w:left w:val="none" w:sz="0" w:space="0" w:color="auto"/>
        <w:bottom w:val="none" w:sz="0" w:space="0" w:color="auto"/>
        <w:right w:val="none" w:sz="0" w:space="0" w:color="auto"/>
      </w:divBdr>
    </w:div>
    <w:div w:id="1781219898">
      <w:bodyDiv w:val="1"/>
      <w:marLeft w:val="0"/>
      <w:marRight w:val="0"/>
      <w:marTop w:val="0"/>
      <w:marBottom w:val="0"/>
      <w:divBdr>
        <w:top w:val="none" w:sz="0" w:space="0" w:color="auto"/>
        <w:left w:val="none" w:sz="0" w:space="0" w:color="auto"/>
        <w:bottom w:val="none" w:sz="0" w:space="0" w:color="auto"/>
        <w:right w:val="none" w:sz="0" w:space="0" w:color="auto"/>
      </w:divBdr>
    </w:div>
    <w:div w:id="1793473183">
      <w:bodyDiv w:val="1"/>
      <w:marLeft w:val="0"/>
      <w:marRight w:val="0"/>
      <w:marTop w:val="0"/>
      <w:marBottom w:val="0"/>
      <w:divBdr>
        <w:top w:val="none" w:sz="0" w:space="0" w:color="auto"/>
        <w:left w:val="none" w:sz="0" w:space="0" w:color="auto"/>
        <w:bottom w:val="none" w:sz="0" w:space="0" w:color="auto"/>
        <w:right w:val="none" w:sz="0" w:space="0" w:color="auto"/>
      </w:divBdr>
    </w:div>
    <w:div w:id="1810394405">
      <w:bodyDiv w:val="1"/>
      <w:marLeft w:val="0"/>
      <w:marRight w:val="0"/>
      <w:marTop w:val="0"/>
      <w:marBottom w:val="0"/>
      <w:divBdr>
        <w:top w:val="none" w:sz="0" w:space="0" w:color="auto"/>
        <w:left w:val="none" w:sz="0" w:space="0" w:color="auto"/>
        <w:bottom w:val="none" w:sz="0" w:space="0" w:color="auto"/>
        <w:right w:val="none" w:sz="0" w:space="0" w:color="auto"/>
      </w:divBdr>
    </w:div>
    <w:div w:id="1819608195">
      <w:bodyDiv w:val="1"/>
      <w:marLeft w:val="0"/>
      <w:marRight w:val="0"/>
      <w:marTop w:val="0"/>
      <w:marBottom w:val="0"/>
      <w:divBdr>
        <w:top w:val="none" w:sz="0" w:space="0" w:color="auto"/>
        <w:left w:val="none" w:sz="0" w:space="0" w:color="auto"/>
        <w:bottom w:val="none" w:sz="0" w:space="0" w:color="auto"/>
        <w:right w:val="none" w:sz="0" w:space="0" w:color="auto"/>
      </w:divBdr>
    </w:div>
    <w:div w:id="1822426865">
      <w:bodyDiv w:val="1"/>
      <w:marLeft w:val="0"/>
      <w:marRight w:val="0"/>
      <w:marTop w:val="0"/>
      <w:marBottom w:val="0"/>
      <w:divBdr>
        <w:top w:val="none" w:sz="0" w:space="0" w:color="auto"/>
        <w:left w:val="none" w:sz="0" w:space="0" w:color="auto"/>
        <w:bottom w:val="none" w:sz="0" w:space="0" w:color="auto"/>
        <w:right w:val="none" w:sz="0" w:space="0" w:color="auto"/>
      </w:divBdr>
    </w:div>
    <w:div w:id="1829133753">
      <w:bodyDiv w:val="1"/>
      <w:marLeft w:val="0"/>
      <w:marRight w:val="0"/>
      <w:marTop w:val="0"/>
      <w:marBottom w:val="0"/>
      <w:divBdr>
        <w:top w:val="none" w:sz="0" w:space="0" w:color="auto"/>
        <w:left w:val="none" w:sz="0" w:space="0" w:color="auto"/>
        <w:bottom w:val="none" w:sz="0" w:space="0" w:color="auto"/>
        <w:right w:val="none" w:sz="0" w:space="0" w:color="auto"/>
      </w:divBdr>
    </w:div>
    <w:div w:id="1840077530">
      <w:bodyDiv w:val="1"/>
      <w:marLeft w:val="0"/>
      <w:marRight w:val="0"/>
      <w:marTop w:val="0"/>
      <w:marBottom w:val="0"/>
      <w:divBdr>
        <w:top w:val="none" w:sz="0" w:space="0" w:color="auto"/>
        <w:left w:val="none" w:sz="0" w:space="0" w:color="auto"/>
        <w:bottom w:val="none" w:sz="0" w:space="0" w:color="auto"/>
        <w:right w:val="none" w:sz="0" w:space="0" w:color="auto"/>
      </w:divBdr>
    </w:div>
    <w:div w:id="1895114011">
      <w:bodyDiv w:val="1"/>
      <w:marLeft w:val="0"/>
      <w:marRight w:val="0"/>
      <w:marTop w:val="0"/>
      <w:marBottom w:val="0"/>
      <w:divBdr>
        <w:top w:val="none" w:sz="0" w:space="0" w:color="auto"/>
        <w:left w:val="none" w:sz="0" w:space="0" w:color="auto"/>
        <w:bottom w:val="none" w:sz="0" w:space="0" w:color="auto"/>
        <w:right w:val="none" w:sz="0" w:space="0" w:color="auto"/>
      </w:divBdr>
    </w:div>
    <w:div w:id="1904096082">
      <w:bodyDiv w:val="1"/>
      <w:marLeft w:val="0"/>
      <w:marRight w:val="0"/>
      <w:marTop w:val="0"/>
      <w:marBottom w:val="0"/>
      <w:divBdr>
        <w:top w:val="none" w:sz="0" w:space="0" w:color="auto"/>
        <w:left w:val="none" w:sz="0" w:space="0" w:color="auto"/>
        <w:bottom w:val="none" w:sz="0" w:space="0" w:color="auto"/>
        <w:right w:val="none" w:sz="0" w:space="0" w:color="auto"/>
      </w:divBdr>
    </w:div>
    <w:div w:id="1953050105">
      <w:bodyDiv w:val="1"/>
      <w:marLeft w:val="0"/>
      <w:marRight w:val="0"/>
      <w:marTop w:val="0"/>
      <w:marBottom w:val="0"/>
      <w:divBdr>
        <w:top w:val="none" w:sz="0" w:space="0" w:color="auto"/>
        <w:left w:val="none" w:sz="0" w:space="0" w:color="auto"/>
        <w:bottom w:val="none" w:sz="0" w:space="0" w:color="auto"/>
        <w:right w:val="none" w:sz="0" w:space="0" w:color="auto"/>
      </w:divBdr>
    </w:div>
    <w:div w:id="1954238810">
      <w:bodyDiv w:val="1"/>
      <w:marLeft w:val="0"/>
      <w:marRight w:val="0"/>
      <w:marTop w:val="0"/>
      <w:marBottom w:val="0"/>
      <w:divBdr>
        <w:top w:val="none" w:sz="0" w:space="0" w:color="auto"/>
        <w:left w:val="none" w:sz="0" w:space="0" w:color="auto"/>
        <w:bottom w:val="none" w:sz="0" w:space="0" w:color="auto"/>
        <w:right w:val="none" w:sz="0" w:space="0" w:color="auto"/>
      </w:divBdr>
    </w:div>
    <w:div w:id="1972637181">
      <w:bodyDiv w:val="1"/>
      <w:marLeft w:val="0"/>
      <w:marRight w:val="0"/>
      <w:marTop w:val="0"/>
      <w:marBottom w:val="0"/>
      <w:divBdr>
        <w:top w:val="none" w:sz="0" w:space="0" w:color="auto"/>
        <w:left w:val="none" w:sz="0" w:space="0" w:color="auto"/>
        <w:bottom w:val="none" w:sz="0" w:space="0" w:color="auto"/>
        <w:right w:val="none" w:sz="0" w:space="0" w:color="auto"/>
      </w:divBdr>
    </w:div>
    <w:div w:id="1973485942">
      <w:bodyDiv w:val="1"/>
      <w:marLeft w:val="0"/>
      <w:marRight w:val="0"/>
      <w:marTop w:val="0"/>
      <w:marBottom w:val="0"/>
      <w:divBdr>
        <w:top w:val="none" w:sz="0" w:space="0" w:color="auto"/>
        <w:left w:val="none" w:sz="0" w:space="0" w:color="auto"/>
        <w:bottom w:val="none" w:sz="0" w:space="0" w:color="auto"/>
        <w:right w:val="none" w:sz="0" w:space="0" w:color="auto"/>
      </w:divBdr>
    </w:div>
    <w:div w:id="2041736396">
      <w:bodyDiv w:val="1"/>
      <w:marLeft w:val="0"/>
      <w:marRight w:val="0"/>
      <w:marTop w:val="0"/>
      <w:marBottom w:val="0"/>
      <w:divBdr>
        <w:top w:val="none" w:sz="0" w:space="0" w:color="auto"/>
        <w:left w:val="none" w:sz="0" w:space="0" w:color="auto"/>
        <w:bottom w:val="none" w:sz="0" w:space="0" w:color="auto"/>
        <w:right w:val="none" w:sz="0" w:space="0" w:color="auto"/>
      </w:divBdr>
    </w:div>
    <w:div w:id="2066906989">
      <w:bodyDiv w:val="1"/>
      <w:marLeft w:val="0"/>
      <w:marRight w:val="0"/>
      <w:marTop w:val="0"/>
      <w:marBottom w:val="0"/>
      <w:divBdr>
        <w:top w:val="none" w:sz="0" w:space="0" w:color="auto"/>
        <w:left w:val="none" w:sz="0" w:space="0" w:color="auto"/>
        <w:bottom w:val="none" w:sz="0" w:space="0" w:color="auto"/>
        <w:right w:val="none" w:sz="0" w:space="0" w:color="auto"/>
      </w:divBdr>
    </w:div>
    <w:div w:id="2074963650">
      <w:bodyDiv w:val="1"/>
      <w:marLeft w:val="0"/>
      <w:marRight w:val="0"/>
      <w:marTop w:val="0"/>
      <w:marBottom w:val="0"/>
      <w:divBdr>
        <w:top w:val="none" w:sz="0" w:space="0" w:color="auto"/>
        <w:left w:val="none" w:sz="0" w:space="0" w:color="auto"/>
        <w:bottom w:val="none" w:sz="0" w:space="0" w:color="auto"/>
        <w:right w:val="none" w:sz="0" w:space="0" w:color="auto"/>
      </w:divBdr>
    </w:div>
    <w:div w:id="2099909799">
      <w:bodyDiv w:val="1"/>
      <w:marLeft w:val="0"/>
      <w:marRight w:val="0"/>
      <w:marTop w:val="0"/>
      <w:marBottom w:val="0"/>
      <w:divBdr>
        <w:top w:val="none" w:sz="0" w:space="0" w:color="auto"/>
        <w:left w:val="none" w:sz="0" w:space="0" w:color="auto"/>
        <w:bottom w:val="none" w:sz="0" w:space="0" w:color="auto"/>
        <w:right w:val="none" w:sz="0" w:space="0" w:color="auto"/>
      </w:divBdr>
    </w:div>
    <w:div w:id="2101179182">
      <w:bodyDiv w:val="1"/>
      <w:marLeft w:val="0"/>
      <w:marRight w:val="0"/>
      <w:marTop w:val="0"/>
      <w:marBottom w:val="0"/>
      <w:divBdr>
        <w:top w:val="none" w:sz="0" w:space="0" w:color="auto"/>
        <w:left w:val="none" w:sz="0" w:space="0" w:color="auto"/>
        <w:bottom w:val="none" w:sz="0" w:space="0" w:color="auto"/>
        <w:right w:val="none" w:sz="0" w:space="0" w:color="auto"/>
      </w:divBdr>
    </w:div>
    <w:div w:id="2102481700">
      <w:bodyDiv w:val="1"/>
      <w:marLeft w:val="0"/>
      <w:marRight w:val="0"/>
      <w:marTop w:val="0"/>
      <w:marBottom w:val="0"/>
      <w:divBdr>
        <w:top w:val="none" w:sz="0" w:space="0" w:color="auto"/>
        <w:left w:val="none" w:sz="0" w:space="0" w:color="auto"/>
        <w:bottom w:val="none" w:sz="0" w:space="0" w:color="auto"/>
        <w:right w:val="none" w:sz="0" w:space="0" w:color="auto"/>
      </w:divBdr>
    </w:div>
    <w:div w:id="2112507852">
      <w:bodyDiv w:val="1"/>
      <w:marLeft w:val="0"/>
      <w:marRight w:val="0"/>
      <w:marTop w:val="0"/>
      <w:marBottom w:val="0"/>
      <w:divBdr>
        <w:top w:val="none" w:sz="0" w:space="0" w:color="auto"/>
        <w:left w:val="none" w:sz="0" w:space="0" w:color="auto"/>
        <w:bottom w:val="none" w:sz="0" w:space="0" w:color="auto"/>
        <w:right w:val="none" w:sz="0" w:space="0" w:color="auto"/>
      </w:divBdr>
    </w:div>
    <w:div w:id="2135755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llan\AppData\Local\Microsoft\Windows\INetCache\IE\ISH4AKTB\TMSMKTTE08%20-%20Report%20Template(4.0).dotx" TargetMode="External"/></Relationships>
</file>

<file path=word/theme/theme1.xml><?xml version="1.0" encoding="utf-8"?>
<a:theme xmlns:a="http://schemas.openxmlformats.org/drawingml/2006/main" name="Office Theme">
  <a:themeElements>
    <a:clrScheme name="Temple">
      <a:dk1>
        <a:srgbClr val="000000"/>
      </a:dk1>
      <a:lt1>
        <a:srgbClr val="FFFFFF"/>
      </a:lt1>
      <a:dk2>
        <a:srgbClr val="002159"/>
      </a:dk2>
      <a:lt2>
        <a:srgbClr val="F6F6F7"/>
      </a:lt2>
      <a:accent1>
        <a:srgbClr val="E74D22"/>
      </a:accent1>
      <a:accent2>
        <a:srgbClr val="00AEEF"/>
      </a:accent2>
      <a:accent3>
        <a:srgbClr val="000000"/>
      </a:accent3>
      <a:accent4>
        <a:srgbClr val="A7A9AC"/>
      </a:accent4>
      <a:accent5>
        <a:srgbClr val="002159"/>
      </a:accent5>
      <a:accent6>
        <a:srgbClr val="99A6BD"/>
      </a:accent6>
      <a:hlink>
        <a:srgbClr val="002159"/>
      </a:hlink>
      <a:folHlink>
        <a:srgbClr val="99A6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C66BF37384154E87799CC195C96136" ma:contentTypeVersion="6" ma:contentTypeDescription="Create a new document." ma:contentTypeScope="" ma:versionID="5bd59d667361a1089eb9cc3c9c3ccbaf">
  <xsd:schema xmlns:xsd="http://www.w3.org/2001/XMLSchema" xmlns:xs="http://www.w3.org/2001/XMLSchema" xmlns:p="http://schemas.microsoft.com/office/2006/metadata/properties" targetNamespace="http://schemas.microsoft.com/office/2006/metadata/properties" ma:root="true" ma:fieldsID="d37bed251727e79473d5b4a22724133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F75694-0CFE-47C4-92B6-74AF64972C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B31062-652E-9548-AF3A-16D4D4CA8AE6}">
  <ds:schemaRefs>
    <ds:schemaRef ds:uri="http://schemas.openxmlformats.org/officeDocument/2006/bibliography"/>
  </ds:schemaRefs>
</ds:datastoreItem>
</file>

<file path=customXml/itemProps3.xml><?xml version="1.0" encoding="utf-8"?>
<ds:datastoreItem xmlns:ds="http://schemas.openxmlformats.org/officeDocument/2006/customXml" ds:itemID="{9A8F0EAD-4903-4957-B07A-41CA31E8FF17}">
  <ds:schemaRefs>
    <ds:schemaRef ds:uri="http://schemas.microsoft.com/sharepoint/v3/contenttype/forms"/>
  </ds:schemaRefs>
</ds:datastoreItem>
</file>

<file path=customXml/itemProps4.xml><?xml version="1.0" encoding="utf-8"?>
<ds:datastoreItem xmlns:ds="http://schemas.openxmlformats.org/officeDocument/2006/customXml" ds:itemID="{54D15C80-5A1E-4851-8221-D07308DB07B8}"/>
</file>

<file path=docProps/app.xml><?xml version="1.0" encoding="utf-8"?>
<Properties xmlns="http://schemas.openxmlformats.org/officeDocument/2006/extended-properties" xmlns:vt="http://schemas.openxmlformats.org/officeDocument/2006/docPropsVTypes">
  <Template>TMSMKTTE08 - Report Template(4.0)</Template>
  <TotalTime>1</TotalTime>
  <Pages>13</Pages>
  <Words>4895</Words>
  <Characters>27902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32732</CharactersWithSpaces>
  <SharedDoc>false</SharedDoc>
  <HLinks>
    <vt:vector size="126" baseType="variant">
      <vt:variant>
        <vt:i4>5505053</vt:i4>
      </vt:variant>
      <vt:variant>
        <vt:i4>81</vt:i4>
      </vt:variant>
      <vt:variant>
        <vt:i4>0</vt:i4>
      </vt:variant>
      <vt:variant>
        <vt:i4>5</vt:i4>
      </vt:variant>
      <vt:variant>
        <vt:lpwstr>https://www.gov.je/SiteCollectionDocuments/Planning and building/SPG - Advice Note - Disposal of foul sewage.pdf</vt:lpwstr>
      </vt:variant>
      <vt:variant>
        <vt:lpwstr/>
      </vt:variant>
      <vt:variant>
        <vt:i4>5046288</vt:i4>
      </vt:variant>
      <vt:variant>
        <vt:i4>78</vt:i4>
      </vt:variant>
      <vt:variant>
        <vt:i4>0</vt:i4>
      </vt:variant>
      <vt:variant>
        <vt:i4>5</vt:i4>
      </vt:variant>
      <vt:variant>
        <vt:lpwstr>https://www.gov.je/SiteCollectionDocuments/Planning and building/SPG - Advice Note 4 - Design Statements.pdf</vt:lpwstr>
      </vt:variant>
      <vt:variant>
        <vt:lpwstr/>
      </vt:variant>
      <vt:variant>
        <vt:i4>6225987</vt:i4>
      </vt:variant>
      <vt:variant>
        <vt:i4>75</vt:i4>
      </vt:variant>
      <vt:variant>
        <vt:i4>0</vt:i4>
      </vt:variant>
      <vt:variant>
        <vt:i4>5</vt:i4>
      </vt:variant>
      <vt:variant>
        <vt:lpwstr>https://www.gov.je/SiteCollectionDocuments/Planning and building/SPG - Advice Note 3 - Percentage for Art.pdf</vt:lpwstr>
      </vt:variant>
      <vt:variant>
        <vt:lpwstr/>
      </vt:variant>
      <vt:variant>
        <vt:i4>4718669</vt:i4>
      </vt:variant>
      <vt:variant>
        <vt:i4>72</vt:i4>
      </vt:variant>
      <vt:variant>
        <vt:i4>0</vt:i4>
      </vt:variant>
      <vt:variant>
        <vt:i4>5</vt:i4>
      </vt:variant>
      <vt:variant>
        <vt:lpwstr>https://www.gov.je/SiteCollectionDocuments/Planning and building/ID JerseyDesignGuide2008 20080912 SH.pdf</vt:lpwstr>
      </vt:variant>
      <vt:variant>
        <vt:lpwstr/>
      </vt:variant>
      <vt:variant>
        <vt:i4>7864382</vt:i4>
      </vt:variant>
      <vt:variant>
        <vt:i4>69</vt:i4>
      </vt:variant>
      <vt:variant>
        <vt:i4>0</vt:i4>
      </vt:variant>
      <vt:variant>
        <vt:i4>5</vt:i4>
      </vt:variant>
      <vt:variant>
        <vt:lpwstr>https://www.gov.je/SiteCollectionDocuments/Environment and greener living/ID BatsBuildingsandtheLaw (size 98kb) DM 22062010.pdf</vt:lpwstr>
      </vt:variant>
      <vt:variant>
        <vt:lpwstr/>
      </vt:variant>
      <vt:variant>
        <vt:i4>6094876</vt:i4>
      </vt:variant>
      <vt:variant>
        <vt:i4>66</vt:i4>
      </vt:variant>
      <vt:variant>
        <vt:i4>0</vt:i4>
      </vt:variant>
      <vt:variant>
        <vt:i4>5</vt:i4>
      </vt:variant>
      <vt:variant>
        <vt:lpwstr>https://www.gov.je/SiteCollectionDocuments/Planning and building/SPG - Advice Note - Site waste management plans.pdf</vt:lpwstr>
      </vt:variant>
      <vt:variant>
        <vt:lpwstr/>
      </vt:variant>
      <vt:variant>
        <vt:i4>6553649</vt:i4>
      </vt:variant>
      <vt:variant>
        <vt:i4>63</vt:i4>
      </vt:variant>
      <vt:variant>
        <vt:i4>0</vt:i4>
      </vt:variant>
      <vt:variant>
        <vt:i4>5</vt:i4>
      </vt:variant>
      <vt:variant>
        <vt:lpwstr>https://www.gov.je/SiteCollectionDocuments/Planning and building/SPG - Advice Note 13 - Planning Obligation Agreements.pdf</vt:lpwstr>
      </vt:variant>
      <vt:variant>
        <vt:lpwstr/>
      </vt:variant>
      <vt:variant>
        <vt:i4>7077999</vt:i4>
      </vt:variant>
      <vt:variant>
        <vt:i4>60</vt:i4>
      </vt:variant>
      <vt:variant>
        <vt:i4>0</vt:i4>
      </vt:variant>
      <vt:variant>
        <vt:i4>5</vt:i4>
      </vt:variant>
      <vt:variant>
        <vt:lpwstr>http://www.ourhospital.je/community</vt:lpwstr>
      </vt:variant>
      <vt:variant>
        <vt:lpwstr/>
      </vt:variant>
      <vt:variant>
        <vt:i4>2293876</vt:i4>
      </vt:variant>
      <vt:variant>
        <vt:i4>57</vt:i4>
      </vt:variant>
      <vt:variant>
        <vt:i4>0</vt:i4>
      </vt:variant>
      <vt:variant>
        <vt:i4>5</vt:i4>
      </vt:variant>
      <vt:variant>
        <vt:lpwstr>https://www.gov.je/citizen/Planning/pages/PlanningApplicationDetail.aspx?s=1&amp;r=P/1992/0399</vt:lpwstr>
      </vt:variant>
      <vt:variant>
        <vt:lpwstr/>
      </vt:variant>
      <vt:variant>
        <vt:i4>4128885</vt:i4>
      </vt:variant>
      <vt:variant>
        <vt:i4>54</vt:i4>
      </vt:variant>
      <vt:variant>
        <vt:i4>0</vt:i4>
      </vt:variant>
      <vt:variant>
        <vt:i4>5</vt:i4>
      </vt:variant>
      <vt:variant>
        <vt:lpwstr>https://www.gov.je/citizen/Planning/pages/PlanningApplicationDetail.aspx?s=1&amp;r=D/1992/0587</vt:lpwstr>
      </vt:variant>
      <vt:variant>
        <vt:lpwstr/>
      </vt:variant>
      <vt:variant>
        <vt:i4>3932280</vt:i4>
      </vt:variant>
      <vt:variant>
        <vt:i4>51</vt:i4>
      </vt:variant>
      <vt:variant>
        <vt:i4>0</vt:i4>
      </vt:variant>
      <vt:variant>
        <vt:i4>5</vt:i4>
      </vt:variant>
      <vt:variant>
        <vt:lpwstr>https://www.gov.je/citizen/Planning/pages/PlanningApplicationDetail.aspx?s=1&amp;r=D/1993/0041</vt:lpwstr>
      </vt:variant>
      <vt:variant>
        <vt:lpwstr/>
      </vt:variant>
      <vt:variant>
        <vt:i4>3735677</vt:i4>
      </vt:variant>
      <vt:variant>
        <vt:i4>48</vt:i4>
      </vt:variant>
      <vt:variant>
        <vt:i4>0</vt:i4>
      </vt:variant>
      <vt:variant>
        <vt:i4>5</vt:i4>
      </vt:variant>
      <vt:variant>
        <vt:lpwstr>https://www.gov.je/citizen/Planning/pages/PlanningApplicationDetail.aspx?s=1&amp;r=D/1995/0276</vt:lpwstr>
      </vt:variant>
      <vt:variant>
        <vt:lpwstr/>
      </vt:variant>
      <vt:variant>
        <vt:i4>4063347</vt:i4>
      </vt:variant>
      <vt:variant>
        <vt:i4>45</vt:i4>
      </vt:variant>
      <vt:variant>
        <vt:i4>0</vt:i4>
      </vt:variant>
      <vt:variant>
        <vt:i4>5</vt:i4>
      </vt:variant>
      <vt:variant>
        <vt:lpwstr>https://www.gov.je/citizen/Planning/pages/PlanningApplicationDetail.aspx?s=1&amp;r=A/1995/1482</vt:lpwstr>
      </vt:variant>
      <vt:variant>
        <vt:lpwstr/>
      </vt:variant>
      <vt:variant>
        <vt:i4>3932283</vt:i4>
      </vt:variant>
      <vt:variant>
        <vt:i4>42</vt:i4>
      </vt:variant>
      <vt:variant>
        <vt:i4>0</vt:i4>
      </vt:variant>
      <vt:variant>
        <vt:i4>5</vt:i4>
      </vt:variant>
      <vt:variant>
        <vt:lpwstr>https://www.gov.je/citizen/Planning/pages/PlanningApplicationDetail.aspx?s=1&amp;r=A/1997/2511</vt:lpwstr>
      </vt:variant>
      <vt:variant>
        <vt:lpwstr/>
      </vt:variant>
      <vt:variant>
        <vt:i4>2424945</vt:i4>
      </vt:variant>
      <vt:variant>
        <vt:i4>39</vt:i4>
      </vt:variant>
      <vt:variant>
        <vt:i4>0</vt:i4>
      </vt:variant>
      <vt:variant>
        <vt:i4>5</vt:i4>
      </vt:variant>
      <vt:variant>
        <vt:lpwstr>https://www.gov.je/citizen/Planning/pages/PlanningApplicationDetail.aspx?s=1&amp;r=P/2000/1066</vt:lpwstr>
      </vt:variant>
      <vt:variant>
        <vt:lpwstr/>
      </vt:variant>
      <vt:variant>
        <vt:i4>1376305</vt:i4>
      </vt:variant>
      <vt:variant>
        <vt:i4>32</vt:i4>
      </vt:variant>
      <vt:variant>
        <vt:i4>0</vt:i4>
      </vt:variant>
      <vt:variant>
        <vt:i4>5</vt:i4>
      </vt:variant>
      <vt:variant>
        <vt:lpwstr/>
      </vt:variant>
      <vt:variant>
        <vt:lpwstr>_Toc76052746</vt:lpwstr>
      </vt:variant>
      <vt:variant>
        <vt:i4>1441846</vt:i4>
      </vt:variant>
      <vt:variant>
        <vt:i4>26</vt:i4>
      </vt:variant>
      <vt:variant>
        <vt:i4>0</vt:i4>
      </vt:variant>
      <vt:variant>
        <vt:i4>5</vt:i4>
      </vt:variant>
      <vt:variant>
        <vt:lpwstr/>
      </vt:variant>
      <vt:variant>
        <vt:lpwstr>_Toc76052634</vt:lpwstr>
      </vt:variant>
      <vt:variant>
        <vt:i4>1376308</vt:i4>
      </vt:variant>
      <vt:variant>
        <vt:i4>20</vt:i4>
      </vt:variant>
      <vt:variant>
        <vt:i4>0</vt:i4>
      </vt:variant>
      <vt:variant>
        <vt:i4>5</vt:i4>
      </vt:variant>
      <vt:variant>
        <vt:lpwstr/>
      </vt:variant>
      <vt:variant>
        <vt:lpwstr>_Toc76052617</vt:lpwstr>
      </vt:variant>
      <vt:variant>
        <vt:i4>1572915</vt:i4>
      </vt:variant>
      <vt:variant>
        <vt:i4>14</vt:i4>
      </vt:variant>
      <vt:variant>
        <vt:i4>0</vt:i4>
      </vt:variant>
      <vt:variant>
        <vt:i4>5</vt:i4>
      </vt:variant>
      <vt:variant>
        <vt:lpwstr/>
      </vt:variant>
      <vt:variant>
        <vt:lpwstr>_Toc76052569</vt:lpwstr>
      </vt:variant>
      <vt:variant>
        <vt:i4>1376305</vt:i4>
      </vt:variant>
      <vt:variant>
        <vt:i4>8</vt:i4>
      </vt:variant>
      <vt:variant>
        <vt:i4>0</vt:i4>
      </vt:variant>
      <vt:variant>
        <vt:i4>5</vt:i4>
      </vt:variant>
      <vt:variant>
        <vt:lpwstr/>
      </vt:variant>
      <vt:variant>
        <vt:lpwstr>_Toc76052544</vt:lpwstr>
      </vt:variant>
      <vt:variant>
        <vt:i4>1179700</vt:i4>
      </vt:variant>
      <vt:variant>
        <vt:i4>2</vt:i4>
      </vt:variant>
      <vt:variant>
        <vt:i4>0</vt:i4>
      </vt:variant>
      <vt:variant>
        <vt:i4>5</vt:i4>
      </vt:variant>
      <vt:variant>
        <vt:lpwstr/>
      </vt:variant>
      <vt:variant>
        <vt:lpwstr>_Toc76052513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https://edit.gov.je/Government/PublicInquiries/InquiryDocuments/Our%20Hospital%20Project%20-Draft%20Conditions%20and%20POAs%2022nd%20April%2022.docx</dc:title>
  <dc:subject/>
  <dc:creator>Helen Allan</dc:creator>
  <cp:keywords/>
  <dc:description/>
  <cp:lastModifiedBy>Helen Wilson</cp:lastModifiedBy>
  <cp:revision>2</cp:revision>
  <cp:lastPrinted>2022-04-07T20:39:00Z</cp:lastPrinted>
  <dcterms:created xsi:type="dcterms:W3CDTF">2022-04-25T08:33:00Z</dcterms:created>
  <dcterms:modified xsi:type="dcterms:W3CDTF">2022-04-25T08:33:00Z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0x010100E9C66BF37384154E87799CC195C96136</vt:lpwstr>
  </property>
  <property fmtid="{D5CDD505-2E9C-101B-9397-08002B2CF9AE}" pid="3" name="MSIP_Label_40d87a5c-0f5a-43f2-a5b6-162bf6517b6e_Enabled">
    <vt:lpwstr>True</vt:lpwstr>
  </property>
  <property fmtid="{D5CDD505-2E9C-101B-9397-08002B2CF9AE}" pid="4" name="MSIP_Label_40d87a5c-0f5a-43f2-a5b6-162bf6517b6e_SiteId">
    <vt:lpwstr>f9300280-65a0-46f8-a18c-a296431980f5</vt:lpwstr>
  </property>
  <property fmtid="{D5CDD505-2E9C-101B-9397-08002B2CF9AE}" pid="5" name="MSIP_Label_40d87a5c-0f5a-43f2-a5b6-162bf6517b6e_Owner">
    <vt:lpwstr>Ema.Klevan@macegroup.com</vt:lpwstr>
  </property>
  <property fmtid="{D5CDD505-2E9C-101B-9397-08002B2CF9AE}" pid="6" name="MSIP_Label_40d87a5c-0f5a-43f2-a5b6-162bf6517b6e_SetDate">
    <vt:lpwstr>2021-07-16T09:40:48.2682728Z</vt:lpwstr>
  </property>
  <property fmtid="{D5CDD505-2E9C-101B-9397-08002B2CF9AE}" pid="7" name="MSIP_Label_40d87a5c-0f5a-43f2-a5b6-162bf6517b6e_Name">
    <vt:lpwstr>Public</vt:lpwstr>
  </property>
  <property fmtid="{D5CDD505-2E9C-101B-9397-08002B2CF9AE}" pid="8" name="MSIP_Label_40d87a5c-0f5a-43f2-a5b6-162bf6517b6e_Application">
    <vt:lpwstr>Microsoft Azure Information Protection</vt:lpwstr>
  </property>
  <property fmtid="{D5CDD505-2E9C-101B-9397-08002B2CF9AE}" pid="9" name="MSIP_Label_40d87a5c-0f5a-43f2-a5b6-162bf6517b6e_Extended_MSFT_Method">
    <vt:lpwstr>Automatic</vt:lpwstr>
  </property>
  <property fmtid="{D5CDD505-2E9C-101B-9397-08002B2CF9AE}" pid="10" name="MSIP_Label_ff528e02-ab69-43a8-9134-6d8d1b0c706c_Enabled">
    <vt:lpwstr>True</vt:lpwstr>
  </property>
  <property fmtid="{D5CDD505-2E9C-101B-9397-08002B2CF9AE}" pid="11" name="MSIP_Label_ff528e02-ab69-43a8-9134-6d8d1b0c706c_SiteId">
    <vt:lpwstr>f9300280-65a0-46f8-a18c-a296431980f5</vt:lpwstr>
  </property>
  <property fmtid="{D5CDD505-2E9C-101B-9397-08002B2CF9AE}" pid="12" name="MSIP_Label_ff528e02-ab69-43a8-9134-6d8d1b0c706c_Owner">
    <vt:lpwstr>Ema.Klevan@macegroup.com</vt:lpwstr>
  </property>
  <property fmtid="{D5CDD505-2E9C-101B-9397-08002B2CF9AE}" pid="13" name="MSIP_Label_ff528e02-ab69-43a8-9134-6d8d1b0c706c_SetDate">
    <vt:lpwstr>2021-07-16T09:40:48.2682728Z</vt:lpwstr>
  </property>
  <property fmtid="{D5CDD505-2E9C-101B-9397-08002B2CF9AE}" pid="14" name="MSIP_Label_ff528e02-ab69-43a8-9134-6d8d1b0c706c_Name">
    <vt:lpwstr>Markings</vt:lpwstr>
  </property>
  <property fmtid="{D5CDD505-2E9C-101B-9397-08002B2CF9AE}" pid="15" name="MSIP_Label_ff528e02-ab69-43a8-9134-6d8d1b0c706c_Application">
    <vt:lpwstr>Microsoft Azure Information Protection</vt:lpwstr>
  </property>
  <property fmtid="{D5CDD505-2E9C-101B-9397-08002B2CF9AE}" pid="16" name="MSIP_Label_ff528e02-ab69-43a8-9134-6d8d1b0c706c_Parent">
    <vt:lpwstr>40d87a5c-0f5a-43f2-a5b6-162bf6517b6e</vt:lpwstr>
  </property>
  <property fmtid="{D5CDD505-2E9C-101B-9397-08002B2CF9AE}" pid="17" name="MSIP_Label_ff528e02-ab69-43a8-9134-6d8d1b0c706c_Extended_MSFT_Method">
    <vt:lpwstr>Automatic</vt:lpwstr>
  </property>
  <property fmtid="{D5CDD505-2E9C-101B-9397-08002B2CF9AE}" pid="18" name="Sensitivity">
    <vt:lpwstr>Public Markings</vt:lpwstr>
  </property>
  <property fmtid="{D5CDD505-2E9C-101B-9397-08002B2CF9AE}" pid="19" name="WorkflowChangePath">
    <vt:lpwstr>552213e8-1ab6-4cfe-8387-6b52810e5967,6;</vt:lpwstr>
  </property>
</Properties>
</file>