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Layout w:type="fixed"/>
        <w:tblLook w:val="04A0" w:firstRow="1" w:lastRow="0" w:firstColumn="1" w:lastColumn="0" w:noHBand="0" w:noVBand="1"/>
      </w:tblPr>
      <w:tblGrid>
        <w:gridCol w:w="1129"/>
        <w:gridCol w:w="4962"/>
        <w:gridCol w:w="3260"/>
      </w:tblGrid>
      <w:tr w:rsidR="00F72DD0" w:rsidTr="00843331">
        <w:tc>
          <w:tcPr>
            <w:tcW w:w="1129" w:type="dxa"/>
          </w:tcPr>
          <w:p w:rsidR="00F72DD0" w:rsidRPr="00F72DD0" w:rsidRDefault="00F72DD0" w:rsidP="002651E6">
            <w:pPr>
              <w:rPr>
                <w:b/>
              </w:rPr>
            </w:pPr>
            <w:bookmarkStart w:id="0" w:name="_GoBack"/>
            <w:bookmarkEnd w:id="0"/>
            <w:r w:rsidRPr="00F72DD0">
              <w:rPr>
                <w:b/>
              </w:rPr>
              <w:t>C</w:t>
            </w:r>
            <w:r w:rsidR="002651E6">
              <w:rPr>
                <w:b/>
              </w:rPr>
              <w:t xml:space="preserve">ountry </w:t>
            </w:r>
          </w:p>
        </w:tc>
        <w:tc>
          <w:tcPr>
            <w:tcW w:w="4962" w:type="dxa"/>
          </w:tcPr>
          <w:p w:rsidR="00F72DD0" w:rsidRPr="00F72DD0" w:rsidRDefault="002651E6" w:rsidP="002651E6">
            <w:pPr>
              <w:rPr>
                <w:b/>
              </w:rPr>
            </w:pPr>
            <w:r>
              <w:rPr>
                <w:b/>
              </w:rPr>
              <w:t xml:space="preserve">Summary terms for Jersey residents </w:t>
            </w:r>
          </w:p>
        </w:tc>
        <w:tc>
          <w:tcPr>
            <w:tcW w:w="3260" w:type="dxa"/>
          </w:tcPr>
          <w:p w:rsidR="00F72DD0" w:rsidRPr="00F72DD0" w:rsidRDefault="002651E6" w:rsidP="002651E6">
            <w:pPr>
              <w:rPr>
                <w:b/>
              </w:rPr>
            </w:pPr>
            <w:r>
              <w:rPr>
                <w:b/>
              </w:rPr>
              <w:t>Links to agreement</w:t>
            </w:r>
          </w:p>
        </w:tc>
      </w:tr>
      <w:tr w:rsidR="00F72DD0" w:rsidTr="00843331">
        <w:tc>
          <w:tcPr>
            <w:tcW w:w="1129" w:type="dxa"/>
          </w:tcPr>
          <w:p w:rsidR="00F72DD0" w:rsidRDefault="00F72DD0">
            <w:pPr>
              <w:rPr>
                <w:b/>
              </w:rPr>
            </w:pPr>
          </w:p>
          <w:p w:rsidR="0088563D" w:rsidRPr="00F72DD0" w:rsidRDefault="0088563D">
            <w:pPr>
              <w:rPr>
                <w:b/>
              </w:rPr>
            </w:pPr>
            <w:r>
              <w:rPr>
                <w:b/>
              </w:rPr>
              <w:t>Australia</w:t>
            </w:r>
          </w:p>
        </w:tc>
        <w:tc>
          <w:tcPr>
            <w:tcW w:w="4962" w:type="dxa"/>
          </w:tcPr>
          <w:p w:rsidR="0088563D" w:rsidRDefault="0088563D" w:rsidP="0088563D">
            <w:pPr>
              <w:rPr>
                <w:rFonts w:ascii="Arial" w:hAnsi="Arial" w:cs="Arial"/>
              </w:rPr>
            </w:pPr>
          </w:p>
          <w:p w:rsidR="00F72DD0" w:rsidRDefault="00F72DD0" w:rsidP="0088563D">
            <w:pPr>
              <w:jc w:val="both"/>
              <w:rPr>
                <w:rFonts w:ascii="Arial" w:hAnsi="Arial" w:cs="Arial"/>
              </w:rPr>
            </w:pPr>
            <w:r w:rsidRPr="004747A0">
              <w:rPr>
                <w:rFonts w:ascii="Arial" w:hAnsi="Arial" w:cs="Arial"/>
              </w:rPr>
              <w:t>Immediate medical treatment</w:t>
            </w:r>
            <w:r>
              <w:rPr>
                <w:rFonts w:ascii="Arial" w:hAnsi="Arial" w:cs="Arial"/>
              </w:rPr>
              <w:t>, on the same conditions as a resident</w:t>
            </w:r>
            <w:r w:rsidR="00843331">
              <w:rPr>
                <w:rFonts w:ascii="Arial" w:hAnsi="Arial" w:cs="Arial"/>
              </w:rPr>
              <w:t xml:space="preserve"> of Australia</w:t>
            </w:r>
            <w:r>
              <w:rPr>
                <w:rFonts w:ascii="Arial" w:hAnsi="Arial" w:cs="Arial"/>
              </w:rPr>
              <w:t xml:space="preserve">, is </w:t>
            </w:r>
            <w:r w:rsidRPr="004747A0">
              <w:rPr>
                <w:rFonts w:ascii="Arial" w:hAnsi="Arial" w:cs="Arial"/>
              </w:rPr>
              <w:t xml:space="preserve">provided to visitors present in the </w:t>
            </w:r>
            <w:r>
              <w:rPr>
                <w:rFonts w:ascii="Arial" w:hAnsi="Arial" w:cs="Arial"/>
              </w:rPr>
              <w:t xml:space="preserve">country </w:t>
            </w:r>
            <w:r w:rsidRPr="004747A0">
              <w:rPr>
                <w:rFonts w:ascii="Arial" w:hAnsi="Arial" w:cs="Arial"/>
              </w:rPr>
              <w:t>for no more than 6 months</w:t>
            </w:r>
            <w:r>
              <w:rPr>
                <w:rFonts w:ascii="Arial" w:hAnsi="Arial" w:cs="Arial"/>
              </w:rPr>
              <w:t>.</w:t>
            </w:r>
          </w:p>
          <w:p w:rsidR="0088563D" w:rsidRDefault="0088563D" w:rsidP="0088563D"/>
        </w:tc>
        <w:tc>
          <w:tcPr>
            <w:tcW w:w="3260" w:type="dxa"/>
          </w:tcPr>
          <w:tbl>
            <w:tblPr>
              <w:tblW w:w="6358" w:type="dxa"/>
              <w:tblBorders>
                <w:top w:val="nil"/>
                <w:left w:val="nil"/>
                <w:bottom w:val="nil"/>
                <w:right w:val="nil"/>
              </w:tblBorders>
              <w:tblLayout w:type="fixed"/>
              <w:tblLook w:val="0000" w:firstRow="0" w:lastRow="0" w:firstColumn="0" w:lastColumn="0" w:noHBand="0" w:noVBand="0"/>
            </w:tblPr>
            <w:tblGrid>
              <w:gridCol w:w="6358"/>
            </w:tblGrid>
            <w:tr w:rsidR="00DB078B" w:rsidRPr="00DB078B" w:rsidTr="00DB078B">
              <w:trPr>
                <w:trHeight w:val="482"/>
              </w:trPr>
              <w:tc>
                <w:tcPr>
                  <w:tcW w:w="6358" w:type="dxa"/>
                </w:tcPr>
                <w:tbl>
                  <w:tblPr>
                    <w:tblW w:w="0" w:type="auto"/>
                    <w:tblBorders>
                      <w:top w:val="nil"/>
                      <w:left w:val="nil"/>
                      <w:bottom w:val="nil"/>
                      <w:right w:val="nil"/>
                    </w:tblBorders>
                    <w:tblLayout w:type="fixed"/>
                    <w:tblLook w:val="0000" w:firstRow="0" w:lastRow="0" w:firstColumn="0" w:lastColumn="0" w:noHBand="0" w:noVBand="0"/>
                  </w:tblPr>
                  <w:tblGrid>
                    <w:gridCol w:w="2333"/>
                  </w:tblGrid>
                  <w:tr w:rsidR="00232437" w:rsidRPr="00232437">
                    <w:trPr>
                      <w:trHeight w:val="482"/>
                    </w:trPr>
                    <w:tc>
                      <w:tcPr>
                        <w:tcW w:w="2333" w:type="dxa"/>
                      </w:tcPr>
                      <w:p w:rsidR="00232437" w:rsidRPr="00232437" w:rsidRDefault="00232437" w:rsidP="00232437">
                        <w:pPr>
                          <w:autoSpaceDE w:val="0"/>
                          <w:autoSpaceDN w:val="0"/>
                          <w:adjustRightInd w:val="0"/>
                          <w:spacing w:after="0" w:line="240" w:lineRule="auto"/>
                          <w:rPr>
                            <w:rFonts w:ascii="Arial" w:hAnsi="Arial" w:cs="Arial"/>
                            <w:color w:val="000000"/>
                          </w:rPr>
                        </w:pPr>
                        <w:r w:rsidRPr="00232437">
                          <w:rPr>
                            <w:rFonts w:ascii="Arial" w:hAnsi="Arial" w:cs="Arial"/>
                            <w:color w:val="000000"/>
                            <w:sz w:val="24"/>
                            <w:szCs w:val="24"/>
                          </w:rPr>
                          <w:t xml:space="preserve"> </w:t>
                        </w:r>
                        <w:hyperlink r:id="rId5" w:history="1">
                          <w:r w:rsidRPr="00A070F7">
                            <w:rPr>
                              <w:rStyle w:val="Hyperlink"/>
                              <w:rFonts w:ascii="Arial" w:hAnsi="Arial" w:cs="Arial"/>
                            </w:rPr>
                            <w:t>https://www.jerseylaw.je/laws/enacted/Pages/Jersey%20RO%207532.aspx</w:t>
                          </w:r>
                        </w:hyperlink>
                        <w:r>
                          <w:rPr>
                            <w:rFonts w:ascii="Arial" w:hAnsi="Arial" w:cs="Arial"/>
                            <w:color w:val="000000"/>
                          </w:rPr>
                          <w:t xml:space="preserve">  </w:t>
                        </w:r>
                        <w:r w:rsidRPr="00232437">
                          <w:rPr>
                            <w:rFonts w:ascii="Arial" w:hAnsi="Arial" w:cs="Arial"/>
                            <w:color w:val="000000"/>
                          </w:rPr>
                          <w:t xml:space="preserve"> </w:t>
                        </w:r>
                      </w:p>
                    </w:tc>
                  </w:tr>
                </w:tbl>
                <w:p w:rsidR="00DB078B" w:rsidRPr="00DB078B" w:rsidRDefault="00DB078B" w:rsidP="00EF093F">
                  <w:pPr>
                    <w:autoSpaceDE w:val="0"/>
                    <w:autoSpaceDN w:val="0"/>
                    <w:adjustRightInd w:val="0"/>
                    <w:spacing w:after="0" w:line="240" w:lineRule="auto"/>
                    <w:rPr>
                      <w:rFonts w:ascii="Arial" w:hAnsi="Arial" w:cs="Arial"/>
                      <w:color w:val="000000"/>
                      <w:u w:val="single"/>
                    </w:rPr>
                  </w:pPr>
                </w:p>
              </w:tc>
            </w:tr>
          </w:tbl>
          <w:p w:rsidR="00F72DD0" w:rsidRDefault="00F72DD0"/>
        </w:tc>
      </w:tr>
      <w:tr w:rsidR="00F72DD0" w:rsidTr="00843331">
        <w:tc>
          <w:tcPr>
            <w:tcW w:w="1129" w:type="dxa"/>
          </w:tcPr>
          <w:p w:rsidR="0088563D" w:rsidRDefault="0088563D">
            <w:pPr>
              <w:rPr>
                <w:b/>
              </w:rPr>
            </w:pPr>
          </w:p>
          <w:p w:rsidR="00F72DD0" w:rsidRPr="00137AFA" w:rsidRDefault="00F72DD0">
            <w:pPr>
              <w:rPr>
                <w:b/>
              </w:rPr>
            </w:pPr>
            <w:r w:rsidRPr="00137AFA">
              <w:rPr>
                <w:b/>
              </w:rPr>
              <w:t>Austria</w:t>
            </w:r>
          </w:p>
        </w:tc>
        <w:tc>
          <w:tcPr>
            <w:tcW w:w="4962" w:type="dxa"/>
          </w:tcPr>
          <w:p w:rsidR="0088563D" w:rsidRDefault="0088563D" w:rsidP="00F72DD0">
            <w:pPr>
              <w:jc w:val="both"/>
              <w:rPr>
                <w:rFonts w:ascii="Arial" w:hAnsi="Arial" w:cs="Arial"/>
              </w:rPr>
            </w:pPr>
          </w:p>
          <w:p w:rsidR="00F72DD0" w:rsidRPr="00137AFA" w:rsidRDefault="00F72DD0" w:rsidP="00F72DD0">
            <w:pPr>
              <w:jc w:val="both"/>
              <w:rPr>
                <w:rFonts w:ascii="Arial" w:hAnsi="Arial" w:cs="Arial"/>
              </w:rPr>
            </w:pPr>
            <w:r w:rsidRPr="00137AFA">
              <w:rPr>
                <w:rFonts w:ascii="Arial" w:hAnsi="Arial" w:cs="Arial"/>
              </w:rPr>
              <w:t xml:space="preserve">Where urgent medical treatment required, in-patient hospital treatment provided on the same basis as a resident of Austria. </w:t>
            </w:r>
          </w:p>
          <w:p w:rsidR="00F72DD0" w:rsidRPr="00137AFA" w:rsidRDefault="00F72DD0" w:rsidP="00F72DD0">
            <w:pPr>
              <w:jc w:val="both"/>
              <w:rPr>
                <w:rFonts w:ascii="Arial" w:hAnsi="Arial" w:cs="Arial"/>
              </w:rPr>
            </w:pPr>
          </w:p>
          <w:p w:rsidR="00F72DD0" w:rsidRPr="00137AFA" w:rsidRDefault="00F72DD0"/>
        </w:tc>
        <w:tc>
          <w:tcPr>
            <w:tcW w:w="3260" w:type="dxa"/>
          </w:tcPr>
          <w:p w:rsidR="0088563D" w:rsidRDefault="0088563D"/>
          <w:tbl>
            <w:tblPr>
              <w:tblW w:w="0" w:type="auto"/>
              <w:tblBorders>
                <w:top w:val="nil"/>
                <w:left w:val="nil"/>
                <w:bottom w:val="nil"/>
                <w:right w:val="nil"/>
              </w:tblBorders>
              <w:tblLayout w:type="fixed"/>
              <w:tblLook w:val="0000" w:firstRow="0" w:lastRow="0" w:firstColumn="0" w:lastColumn="0" w:noHBand="0" w:noVBand="0"/>
            </w:tblPr>
            <w:tblGrid>
              <w:gridCol w:w="2333"/>
            </w:tblGrid>
            <w:tr w:rsidR="00137AFA" w:rsidRPr="00137AFA">
              <w:trPr>
                <w:trHeight w:val="483"/>
              </w:trPr>
              <w:tc>
                <w:tcPr>
                  <w:tcW w:w="2333" w:type="dxa"/>
                </w:tcPr>
                <w:p w:rsidR="00137AFA" w:rsidRPr="00137AFA" w:rsidRDefault="00EE3F7B" w:rsidP="00137AFA">
                  <w:pPr>
                    <w:autoSpaceDE w:val="0"/>
                    <w:autoSpaceDN w:val="0"/>
                    <w:adjustRightInd w:val="0"/>
                    <w:spacing w:after="0" w:line="240" w:lineRule="auto"/>
                    <w:rPr>
                      <w:rFonts w:ascii="Arial" w:hAnsi="Arial" w:cs="Arial"/>
                      <w:color w:val="000000"/>
                      <w:u w:val="single"/>
                    </w:rPr>
                  </w:pPr>
                  <w:hyperlink r:id="rId6" w:history="1">
                    <w:r w:rsidR="00354079" w:rsidRPr="00A070F7">
                      <w:rPr>
                        <w:rStyle w:val="Hyperlink"/>
                        <w:rFonts w:ascii="Arial" w:hAnsi="Arial" w:cs="Arial"/>
                      </w:rPr>
                      <w:t>https://www.jerseylaw.je/laws/enacted/Pages/Jersey%20RO%205718.aspx</w:t>
                    </w:r>
                  </w:hyperlink>
                  <w:r w:rsidR="00354079">
                    <w:rPr>
                      <w:rFonts w:ascii="Arial" w:hAnsi="Arial" w:cs="Arial"/>
                      <w:color w:val="2E74B5" w:themeColor="accent1" w:themeShade="BF"/>
                      <w:u w:val="single"/>
                    </w:rPr>
                    <w:t xml:space="preserve"> </w:t>
                  </w:r>
                  <w:r w:rsidR="00137AFA" w:rsidRPr="00137AFA">
                    <w:rPr>
                      <w:rFonts w:ascii="Arial" w:hAnsi="Arial" w:cs="Arial"/>
                      <w:color w:val="2E74B5" w:themeColor="accent1" w:themeShade="BF"/>
                      <w:u w:val="single"/>
                    </w:rPr>
                    <w:t xml:space="preserve"> </w:t>
                  </w:r>
                </w:p>
              </w:tc>
            </w:tr>
          </w:tbl>
          <w:p w:rsidR="00F72DD0" w:rsidRDefault="00F72DD0"/>
        </w:tc>
      </w:tr>
      <w:tr w:rsidR="00F72DD0" w:rsidTr="00843331">
        <w:tc>
          <w:tcPr>
            <w:tcW w:w="1129" w:type="dxa"/>
          </w:tcPr>
          <w:p w:rsidR="0088563D" w:rsidRDefault="0088563D">
            <w:pPr>
              <w:rPr>
                <w:b/>
              </w:rPr>
            </w:pPr>
          </w:p>
          <w:p w:rsidR="00F72DD0" w:rsidRPr="00F72DD0" w:rsidRDefault="00F72DD0">
            <w:pPr>
              <w:rPr>
                <w:b/>
              </w:rPr>
            </w:pPr>
            <w:r w:rsidRPr="00F72DD0">
              <w:rPr>
                <w:b/>
              </w:rPr>
              <w:t>France</w:t>
            </w:r>
          </w:p>
        </w:tc>
        <w:tc>
          <w:tcPr>
            <w:tcW w:w="4962" w:type="dxa"/>
          </w:tcPr>
          <w:p w:rsidR="0088563D" w:rsidRDefault="0088563D" w:rsidP="00F72DD0">
            <w:pPr>
              <w:pStyle w:val="Default"/>
              <w:jc w:val="both"/>
              <w:rPr>
                <w:sz w:val="22"/>
                <w:szCs w:val="22"/>
              </w:rPr>
            </w:pPr>
          </w:p>
          <w:p w:rsidR="00F72DD0" w:rsidRDefault="00F72DD0" w:rsidP="00F72DD0">
            <w:pPr>
              <w:pStyle w:val="Default"/>
              <w:jc w:val="both"/>
              <w:rPr>
                <w:sz w:val="22"/>
                <w:szCs w:val="22"/>
              </w:rPr>
            </w:pPr>
            <w:r>
              <w:rPr>
                <w:sz w:val="22"/>
                <w:szCs w:val="22"/>
              </w:rPr>
              <w:t xml:space="preserve">Provided an individual can produce a certificate (attestation) from the Jersey Social Security department and they are visiting France for less than three months, then if they have a requirement for urgent hospital treatment, they and their family shall be entitled to receive the same treatment as a resident of France. </w:t>
            </w:r>
          </w:p>
          <w:p w:rsidR="00F72DD0" w:rsidRDefault="00F72DD0" w:rsidP="00F72DD0">
            <w:pPr>
              <w:pStyle w:val="Default"/>
              <w:jc w:val="both"/>
              <w:rPr>
                <w:sz w:val="22"/>
                <w:szCs w:val="22"/>
              </w:rPr>
            </w:pPr>
            <w:r>
              <w:rPr>
                <w:sz w:val="22"/>
                <w:szCs w:val="22"/>
              </w:rPr>
              <w:t xml:space="preserve"> </w:t>
            </w:r>
          </w:p>
          <w:p w:rsidR="00F72DD0" w:rsidRDefault="00F72DD0" w:rsidP="00F72DD0">
            <w:pPr>
              <w:jc w:val="both"/>
              <w:rPr>
                <w:rFonts w:ascii="Arial" w:hAnsi="Arial" w:cs="Arial"/>
              </w:rPr>
            </w:pPr>
            <w:r>
              <w:rPr>
                <w:rFonts w:ascii="Arial" w:hAnsi="Arial" w:cs="Arial"/>
              </w:rPr>
              <w:t xml:space="preserve">The certificate only covers 80% of the cost of emergency inpatient treatment. An individual </w:t>
            </w:r>
            <w:r w:rsidRPr="00F6489D">
              <w:rPr>
                <w:rFonts w:ascii="Arial" w:hAnsi="Arial" w:cs="Arial"/>
              </w:rPr>
              <w:t>will be obliged to pay</w:t>
            </w:r>
            <w:r>
              <w:rPr>
                <w:rFonts w:ascii="Arial" w:hAnsi="Arial" w:cs="Arial"/>
              </w:rPr>
              <w:t xml:space="preserve"> the remaining </w:t>
            </w:r>
            <w:r w:rsidRPr="00F6489D">
              <w:rPr>
                <w:rFonts w:ascii="Arial" w:hAnsi="Arial" w:cs="Arial"/>
              </w:rPr>
              <w:t xml:space="preserve">20% of the </w:t>
            </w:r>
            <w:r>
              <w:rPr>
                <w:rFonts w:ascii="Arial" w:hAnsi="Arial" w:cs="Arial"/>
              </w:rPr>
              <w:t xml:space="preserve">cost of the emergency </w:t>
            </w:r>
            <w:r w:rsidRPr="00F6489D">
              <w:rPr>
                <w:rFonts w:ascii="Arial" w:hAnsi="Arial" w:cs="Arial"/>
              </w:rPr>
              <w:t xml:space="preserve">inpatient </w:t>
            </w:r>
            <w:r>
              <w:rPr>
                <w:rFonts w:ascii="Arial" w:hAnsi="Arial" w:cs="Arial"/>
              </w:rPr>
              <w:t xml:space="preserve">care as well as all costs incurred from accident and emergency, outpatients, non-emergency inpatient care, doctors’ visits, ambulance costs, travel back to Jersey, repatriation or the costs of people staying in France for more than three months.  </w:t>
            </w:r>
          </w:p>
          <w:p w:rsidR="00F72DD0" w:rsidRDefault="00F72DD0"/>
        </w:tc>
        <w:tc>
          <w:tcPr>
            <w:tcW w:w="3260" w:type="dxa"/>
          </w:tcPr>
          <w:p w:rsidR="00F72DD0" w:rsidRDefault="00F72DD0"/>
          <w:p w:rsidR="00137AFA" w:rsidRPr="00137AFA" w:rsidRDefault="00EE3F7B" w:rsidP="00137AFA">
            <w:pPr>
              <w:pStyle w:val="Default"/>
              <w:rPr>
                <w:color w:val="2E74B5" w:themeColor="accent1" w:themeShade="BF"/>
                <w:u w:val="single"/>
              </w:rPr>
            </w:pPr>
            <w:hyperlink r:id="rId7" w:history="1">
              <w:r w:rsidR="00354079" w:rsidRPr="00A070F7">
                <w:rPr>
                  <w:rStyle w:val="Hyperlink"/>
                  <w:sz w:val="22"/>
                  <w:szCs w:val="22"/>
                </w:rPr>
                <w:t>https://www.jerseylaw.je/laws/revised/Pages/26.900.61.aspx</w:t>
              </w:r>
            </w:hyperlink>
            <w:r w:rsidR="00354079">
              <w:rPr>
                <w:color w:val="2E74B5" w:themeColor="accent1" w:themeShade="BF"/>
                <w:sz w:val="22"/>
                <w:szCs w:val="22"/>
                <w:u w:val="single"/>
              </w:rPr>
              <w:t xml:space="preserve">  </w:t>
            </w:r>
            <w:r w:rsidR="00137AFA" w:rsidRPr="00137AFA">
              <w:rPr>
                <w:color w:val="2E74B5" w:themeColor="accent1" w:themeShade="BF"/>
                <w:sz w:val="22"/>
                <w:szCs w:val="22"/>
                <w:u w:val="single"/>
              </w:rPr>
              <w:t xml:space="preserve"> </w:t>
            </w:r>
          </w:p>
          <w:p w:rsidR="00137AFA" w:rsidRDefault="00137AFA"/>
        </w:tc>
      </w:tr>
      <w:tr w:rsidR="00F72DD0" w:rsidTr="00843331">
        <w:tc>
          <w:tcPr>
            <w:tcW w:w="1129" w:type="dxa"/>
          </w:tcPr>
          <w:p w:rsidR="0088563D" w:rsidRDefault="0088563D">
            <w:pPr>
              <w:rPr>
                <w:b/>
              </w:rPr>
            </w:pPr>
          </w:p>
          <w:p w:rsidR="00F72DD0" w:rsidRPr="00F72DD0" w:rsidRDefault="00F72DD0">
            <w:pPr>
              <w:rPr>
                <w:b/>
              </w:rPr>
            </w:pPr>
            <w:r w:rsidRPr="00F72DD0">
              <w:rPr>
                <w:b/>
              </w:rPr>
              <w:t>Guernsey and Alderney</w:t>
            </w:r>
          </w:p>
        </w:tc>
        <w:tc>
          <w:tcPr>
            <w:tcW w:w="4962" w:type="dxa"/>
          </w:tcPr>
          <w:p w:rsidR="0088563D" w:rsidRDefault="0088563D" w:rsidP="00F72DD0">
            <w:pPr>
              <w:pStyle w:val="Default"/>
              <w:jc w:val="both"/>
              <w:rPr>
                <w:sz w:val="22"/>
                <w:szCs w:val="22"/>
              </w:rPr>
            </w:pPr>
          </w:p>
          <w:p w:rsidR="00F72DD0" w:rsidRPr="00F6489D" w:rsidRDefault="00F72DD0" w:rsidP="00F72DD0">
            <w:pPr>
              <w:pStyle w:val="Default"/>
              <w:jc w:val="both"/>
            </w:pPr>
            <w:r>
              <w:rPr>
                <w:sz w:val="22"/>
                <w:szCs w:val="22"/>
              </w:rPr>
              <w:t>Individuals temporarily resident on Guernsey or Alderney for not more than three months may receive urgent healthcare at hospitals, including dental, ophthalmic and pharmaceutical services provided by or through the hospitals, on the same conditions as residents of Jersey.</w:t>
            </w:r>
          </w:p>
          <w:p w:rsidR="00F72DD0" w:rsidRDefault="00F72DD0"/>
        </w:tc>
        <w:tc>
          <w:tcPr>
            <w:tcW w:w="3260" w:type="dxa"/>
          </w:tcPr>
          <w:p w:rsidR="00F72DD0" w:rsidRDefault="00F72DD0"/>
          <w:p w:rsidR="00137AFA" w:rsidRPr="00137AFA" w:rsidRDefault="00EE3F7B" w:rsidP="00137AFA">
            <w:pPr>
              <w:pStyle w:val="Default"/>
              <w:rPr>
                <w:color w:val="2E74B5" w:themeColor="accent1" w:themeShade="BF"/>
                <w:u w:val="single"/>
              </w:rPr>
            </w:pPr>
            <w:hyperlink r:id="rId8" w:history="1">
              <w:r w:rsidR="00354079" w:rsidRPr="00A070F7">
                <w:rPr>
                  <w:rStyle w:val="Hyperlink"/>
                  <w:sz w:val="22"/>
                  <w:szCs w:val="22"/>
                </w:rPr>
                <w:t>https://www.jerseylaw.je/laws/enacted/Pages/Jersey%20RO%206525.aspx</w:t>
              </w:r>
            </w:hyperlink>
            <w:r w:rsidR="00354079">
              <w:rPr>
                <w:color w:val="2E74B5" w:themeColor="accent1" w:themeShade="BF"/>
                <w:sz w:val="22"/>
                <w:szCs w:val="22"/>
                <w:u w:val="single"/>
              </w:rPr>
              <w:t xml:space="preserve"> </w:t>
            </w:r>
            <w:r w:rsidR="00137AFA" w:rsidRPr="00137AFA">
              <w:rPr>
                <w:color w:val="2E74B5" w:themeColor="accent1" w:themeShade="BF"/>
                <w:sz w:val="22"/>
                <w:szCs w:val="22"/>
                <w:u w:val="single"/>
              </w:rPr>
              <w:t xml:space="preserve"> </w:t>
            </w:r>
          </w:p>
          <w:p w:rsidR="00137AFA" w:rsidRDefault="00137AFA"/>
        </w:tc>
      </w:tr>
      <w:tr w:rsidR="00F72DD0" w:rsidTr="00843331">
        <w:tc>
          <w:tcPr>
            <w:tcW w:w="1129" w:type="dxa"/>
          </w:tcPr>
          <w:p w:rsidR="0088563D" w:rsidRDefault="0088563D">
            <w:pPr>
              <w:rPr>
                <w:b/>
              </w:rPr>
            </w:pPr>
          </w:p>
          <w:p w:rsidR="00F72DD0" w:rsidRPr="00F72DD0" w:rsidRDefault="00F72DD0">
            <w:pPr>
              <w:rPr>
                <w:b/>
              </w:rPr>
            </w:pPr>
            <w:r w:rsidRPr="00F72DD0">
              <w:rPr>
                <w:b/>
              </w:rPr>
              <w:t>Iceland</w:t>
            </w:r>
          </w:p>
        </w:tc>
        <w:tc>
          <w:tcPr>
            <w:tcW w:w="4962" w:type="dxa"/>
          </w:tcPr>
          <w:p w:rsidR="0088563D" w:rsidRDefault="0088563D" w:rsidP="00F72DD0">
            <w:pPr>
              <w:pStyle w:val="Default"/>
              <w:jc w:val="both"/>
              <w:rPr>
                <w:sz w:val="22"/>
                <w:szCs w:val="22"/>
              </w:rPr>
            </w:pPr>
          </w:p>
          <w:p w:rsidR="00F72DD0" w:rsidRPr="00F6489D" w:rsidRDefault="00F72DD0" w:rsidP="00F72DD0">
            <w:pPr>
              <w:pStyle w:val="Default"/>
              <w:jc w:val="both"/>
            </w:pPr>
            <w:r>
              <w:rPr>
                <w:sz w:val="22"/>
                <w:szCs w:val="22"/>
              </w:rPr>
              <w:t>Temporary visitors can receive i</w:t>
            </w:r>
            <w:r w:rsidRPr="00F6489D">
              <w:rPr>
                <w:sz w:val="22"/>
                <w:szCs w:val="22"/>
              </w:rPr>
              <w:t xml:space="preserve">mmediate medical treatment </w:t>
            </w:r>
            <w:r>
              <w:rPr>
                <w:sz w:val="22"/>
                <w:szCs w:val="22"/>
              </w:rPr>
              <w:t xml:space="preserve">(including any medicines) </w:t>
            </w:r>
            <w:r w:rsidRPr="00F6489D">
              <w:rPr>
                <w:sz w:val="22"/>
                <w:szCs w:val="22"/>
              </w:rPr>
              <w:t xml:space="preserve">on the same terms as </w:t>
            </w:r>
            <w:r>
              <w:rPr>
                <w:sz w:val="22"/>
                <w:szCs w:val="22"/>
              </w:rPr>
              <w:t xml:space="preserve">a resident of Iceland. </w:t>
            </w:r>
          </w:p>
          <w:p w:rsidR="00F72DD0" w:rsidRDefault="00F72DD0"/>
        </w:tc>
        <w:tc>
          <w:tcPr>
            <w:tcW w:w="3260" w:type="dxa"/>
          </w:tcPr>
          <w:p w:rsidR="00F72DD0" w:rsidRDefault="00F72DD0"/>
          <w:p w:rsidR="00137AFA" w:rsidRPr="00137AFA" w:rsidRDefault="00EE3F7B" w:rsidP="00137AFA">
            <w:pPr>
              <w:pStyle w:val="Default"/>
              <w:rPr>
                <w:color w:val="2E74B5" w:themeColor="accent1" w:themeShade="BF"/>
                <w:u w:val="single"/>
              </w:rPr>
            </w:pPr>
            <w:hyperlink r:id="rId9" w:history="1">
              <w:r w:rsidR="00EF093F" w:rsidRPr="00A070F7">
                <w:rPr>
                  <w:rStyle w:val="Hyperlink"/>
                  <w:sz w:val="22"/>
                  <w:szCs w:val="22"/>
                </w:rPr>
                <w:t>https://www.jerseylaw.je/laws/enacted/Pages/Jersey%20RO%207408.aspx</w:t>
              </w:r>
            </w:hyperlink>
            <w:r w:rsidR="00EF093F">
              <w:rPr>
                <w:color w:val="2E74B5" w:themeColor="accent1" w:themeShade="BF"/>
                <w:sz w:val="22"/>
                <w:szCs w:val="22"/>
                <w:u w:val="single"/>
              </w:rPr>
              <w:t xml:space="preserve"> </w:t>
            </w:r>
            <w:r w:rsidR="00137AFA" w:rsidRPr="00137AFA">
              <w:rPr>
                <w:color w:val="2E74B5" w:themeColor="accent1" w:themeShade="BF"/>
                <w:sz w:val="22"/>
                <w:szCs w:val="22"/>
                <w:u w:val="single"/>
              </w:rPr>
              <w:t xml:space="preserve"> </w:t>
            </w:r>
          </w:p>
          <w:p w:rsidR="00137AFA" w:rsidRDefault="00137AFA"/>
        </w:tc>
      </w:tr>
      <w:tr w:rsidR="00F72DD0" w:rsidTr="00843331">
        <w:tc>
          <w:tcPr>
            <w:tcW w:w="1129" w:type="dxa"/>
          </w:tcPr>
          <w:p w:rsidR="0088563D" w:rsidRDefault="0088563D">
            <w:pPr>
              <w:rPr>
                <w:b/>
              </w:rPr>
            </w:pPr>
          </w:p>
          <w:p w:rsidR="00F72DD0" w:rsidRPr="00F72DD0" w:rsidRDefault="00F72DD0">
            <w:pPr>
              <w:rPr>
                <w:b/>
              </w:rPr>
            </w:pPr>
            <w:r w:rsidRPr="00F72DD0">
              <w:rPr>
                <w:b/>
              </w:rPr>
              <w:t>New Zealand</w:t>
            </w:r>
          </w:p>
        </w:tc>
        <w:tc>
          <w:tcPr>
            <w:tcW w:w="4962" w:type="dxa"/>
          </w:tcPr>
          <w:p w:rsidR="0088563D" w:rsidRDefault="0088563D" w:rsidP="00F72DD0">
            <w:pPr>
              <w:pStyle w:val="Default"/>
              <w:jc w:val="both"/>
              <w:rPr>
                <w:iCs/>
                <w:sz w:val="22"/>
                <w:szCs w:val="22"/>
              </w:rPr>
            </w:pPr>
          </w:p>
          <w:p w:rsidR="00F72DD0" w:rsidRPr="00D07083" w:rsidRDefault="00F72DD0" w:rsidP="00F72DD0">
            <w:pPr>
              <w:pStyle w:val="Default"/>
              <w:jc w:val="both"/>
            </w:pPr>
            <w:r w:rsidRPr="00D07083">
              <w:rPr>
                <w:iCs/>
                <w:sz w:val="22"/>
                <w:szCs w:val="22"/>
              </w:rPr>
              <w:t>If a Jersey resident requires immediate medical treatment whilst temporarily in New Zealand</w:t>
            </w:r>
            <w:r>
              <w:rPr>
                <w:iCs/>
                <w:sz w:val="22"/>
                <w:szCs w:val="22"/>
              </w:rPr>
              <w:t>,</w:t>
            </w:r>
            <w:r w:rsidRPr="00D07083">
              <w:rPr>
                <w:iCs/>
                <w:sz w:val="22"/>
                <w:szCs w:val="22"/>
              </w:rPr>
              <w:t xml:space="preserve"> that treatment will be provided on the same terms as a New </w:t>
            </w:r>
            <w:r w:rsidRPr="00D07083">
              <w:t>Zealand resident</w:t>
            </w:r>
          </w:p>
          <w:p w:rsidR="00F72DD0" w:rsidRDefault="00F72DD0"/>
        </w:tc>
        <w:tc>
          <w:tcPr>
            <w:tcW w:w="3260" w:type="dxa"/>
          </w:tcPr>
          <w:p w:rsidR="0088563D" w:rsidRDefault="0088563D" w:rsidP="00137AFA">
            <w:pPr>
              <w:pStyle w:val="Default"/>
              <w:rPr>
                <w:sz w:val="22"/>
                <w:szCs w:val="22"/>
              </w:rPr>
            </w:pPr>
          </w:p>
          <w:p w:rsidR="00137AFA" w:rsidRDefault="00EE3F7B" w:rsidP="00137AFA">
            <w:pPr>
              <w:rPr>
                <w:color w:val="2E74B5" w:themeColor="accent1" w:themeShade="BF"/>
                <w:u w:val="single"/>
              </w:rPr>
            </w:pPr>
            <w:hyperlink r:id="rId10" w:history="1">
              <w:r w:rsidR="0088563D" w:rsidRPr="00890573">
                <w:rPr>
                  <w:rStyle w:val="Hyperlink"/>
                  <w:color w:val="034990" w:themeColor="hyperlink" w:themeShade="BF"/>
                </w:rPr>
                <w:t>http://www.legislation.govt.nz/act/public/1982/0176/latest/DLM1716202.html</w:t>
              </w:r>
            </w:hyperlink>
            <w:r w:rsidR="00137AFA" w:rsidRPr="00137AFA">
              <w:rPr>
                <w:color w:val="2E74B5" w:themeColor="accent1" w:themeShade="BF"/>
                <w:u w:val="single"/>
              </w:rPr>
              <w:t xml:space="preserve"> </w:t>
            </w:r>
          </w:p>
          <w:p w:rsidR="0088563D" w:rsidRDefault="0088563D" w:rsidP="00137AFA">
            <w:pPr>
              <w:rPr>
                <w:color w:val="2E74B5" w:themeColor="accent1" w:themeShade="BF"/>
                <w:u w:val="single"/>
              </w:rPr>
            </w:pPr>
          </w:p>
          <w:p w:rsidR="0088563D" w:rsidRPr="00137AFA" w:rsidRDefault="0088563D" w:rsidP="00137AFA">
            <w:pPr>
              <w:rPr>
                <w:u w:val="single"/>
              </w:rPr>
            </w:pPr>
          </w:p>
        </w:tc>
      </w:tr>
      <w:tr w:rsidR="00F72DD0" w:rsidTr="00843331">
        <w:tc>
          <w:tcPr>
            <w:tcW w:w="1129" w:type="dxa"/>
          </w:tcPr>
          <w:p w:rsidR="0088563D" w:rsidRDefault="0088563D">
            <w:pPr>
              <w:rPr>
                <w:b/>
              </w:rPr>
            </w:pPr>
          </w:p>
          <w:p w:rsidR="0088563D" w:rsidRDefault="0088563D">
            <w:pPr>
              <w:rPr>
                <w:b/>
              </w:rPr>
            </w:pPr>
          </w:p>
          <w:p w:rsidR="00F72DD0" w:rsidRPr="00DB078B" w:rsidRDefault="00DB078B">
            <w:pPr>
              <w:rPr>
                <w:b/>
              </w:rPr>
            </w:pPr>
            <w:r w:rsidRPr="00DB078B">
              <w:rPr>
                <w:b/>
              </w:rPr>
              <w:lastRenderedPageBreak/>
              <w:t>Norway</w:t>
            </w:r>
          </w:p>
        </w:tc>
        <w:tc>
          <w:tcPr>
            <w:tcW w:w="4962" w:type="dxa"/>
          </w:tcPr>
          <w:p w:rsidR="00F72DD0" w:rsidRDefault="00F72DD0" w:rsidP="0088563D">
            <w:pPr>
              <w:pStyle w:val="Default"/>
              <w:jc w:val="both"/>
            </w:pPr>
          </w:p>
          <w:p w:rsidR="0088563D" w:rsidRDefault="0088563D" w:rsidP="0088563D">
            <w:pPr>
              <w:pStyle w:val="Default"/>
              <w:jc w:val="both"/>
            </w:pPr>
          </w:p>
          <w:p w:rsidR="0088563D" w:rsidRDefault="0088563D" w:rsidP="0088563D">
            <w:pPr>
              <w:pStyle w:val="Default"/>
              <w:jc w:val="both"/>
            </w:pPr>
            <w:r>
              <w:rPr>
                <w:sz w:val="22"/>
                <w:szCs w:val="22"/>
              </w:rPr>
              <w:lastRenderedPageBreak/>
              <w:t xml:space="preserve">Temporary visitors can receive immediate medical treatment on no less favourable terms than a resident of Norway.  </w:t>
            </w:r>
          </w:p>
          <w:p w:rsidR="0088563D" w:rsidRDefault="0088563D" w:rsidP="0088563D">
            <w:pPr>
              <w:pStyle w:val="Default"/>
              <w:jc w:val="both"/>
            </w:pPr>
          </w:p>
        </w:tc>
        <w:tc>
          <w:tcPr>
            <w:tcW w:w="3260" w:type="dxa"/>
          </w:tcPr>
          <w:p w:rsidR="00F72DD0" w:rsidRDefault="00F72DD0"/>
          <w:p w:rsidR="0088563D" w:rsidRDefault="0088563D" w:rsidP="00137AFA">
            <w:pPr>
              <w:pStyle w:val="Default"/>
              <w:rPr>
                <w:color w:val="2E74B5" w:themeColor="accent1" w:themeShade="BF"/>
                <w:sz w:val="22"/>
                <w:szCs w:val="22"/>
                <w:u w:val="single"/>
              </w:rPr>
            </w:pPr>
          </w:p>
          <w:p w:rsidR="0088563D" w:rsidRPr="00137AFA" w:rsidRDefault="00EE3F7B" w:rsidP="0088563D">
            <w:pPr>
              <w:pStyle w:val="Default"/>
              <w:rPr>
                <w:color w:val="2E74B5" w:themeColor="accent1" w:themeShade="BF"/>
                <w:u w:val="single"/>
              </w:rPr>
            </w:pPr>
            <w:hyperlink r:id="rId11" w:history="1">
              <w:r w:rsidR="00354079" w:rsidRPr="00A070F7">
                <w:rPr>
                  <w:rStyle w:val="Hyperlink"/>
                  <w:sz w:val="22"/>
                  <w:szCs w:val="22"/>
                </w:rPr>
                <w:t>https://www.jerseylaw.je/laws/enacted/Pages/Jersey%20RO%208189.aspx</w:t>
              </w:r>
            </w:hyperlink>
            <w:r w:rsidR="00354079">
              <w:rPr>
                <w:color w:val="2E74B5" w:themeColor="accent1" w:themeShade="BF"/>
                <w:sz w:val="22"/>
                <w:szCs w:val="22"/>
                <w:u w:val="single"/>
              </w:rPr>
              <w:t xml:space="preserve"> </w:t>
            </w:r>
            <w:r w:rsidR="0088563D" w:rsidRPr="00137AFA">
              <w:rPr>
                <w:color w:val="2E74B5" w:themeColor="accent1" w:themeShade="BF"/>
                <w:sz w:val="22"/>
                <w:szCs w:val="22"/>
                <w:u w:val="single"/>
              </w:rPr>
              <w:t xml:space="preserve"> </w:t>
            </w:r>
          </w:p>
          <w:p w:rsidR="0088563D" w:rsidRDefault="0088563D" w:rsidP="00137AFA">
            <w:pPr>
              <w:pStyle w:val="Default"/>
              <w:rPr>
                <w:color w:val="2E74B5" w:themeColor="accent1" w:themeShade="BF"/>
                <w:sz w:val="22"/>
                <w:szCs w:val="22"/>
                <w:u w:val="single"/>
              </w:rPr>
            </w:pPr>
          </w:p>
          <w:p w:rsidR="00137AFA" w:rsidRDefault="00137AFA" w:rsidP="0088563D">
            <w:pPr>
              <w:pStyle w:val="Default"/>
            </w:pPr>
          </w:p>
        </w:tc>
      </w:tr>
      <w:tr w:rsidR="00F72DD0" w:rsidTr="00843331">
        <w:tc>
          <w:tcPr>
            <w:tcW w:w="1129" w:type="dxa"/>
          </w:tcPr>
          <w:p w:rsidR="0088563D" w:rsidRDefault="0088563D">
            <w:pPr>
              <w:rPr>
                <w:b/>
              </w:rPr>
            </w:pPr>
          </w:p>
          <w:p w:rsidR="00F72DD0" w:rsidRPr="00DB078B" w:rsidRDefault="00DB078B">
            <w:pPr>
              <w:rPr>
                <w:b/>
              </w:rPr>
            </w:pPr>
            <w:r w:rsidRPr="00DB078B">
              <w:rPr>
                <w:b/>
              </w:rPr>
              <w:t>Portugal</w:t>
            </w:r>
          </w:p>
        </w:tc>
        <w:tc>
          <w:tcPr>
            <w:tcW w:w="4962" w:type="dxa"/>
          </w:tcPr>
          <w:p w:rsidR="0088563D" w:rsidRDefault="0088563D" w:rsidP="00DB078B">
            <w:pPr>
              <w:pStyle w:val="Default"/>
              <w:jc w:val="both"/>
              <w:rPr>
                <w:sz w:val="22"/>
                <w:szCs w:val="22"/>
              </w:rPr>
            </w:pPr>
          </w:p>
          <w:p w:rsidR="00DB078B" w:rsidRDefault="00DB078B" w:rsidP="00DB078B">
            <w:pPr>
              <w:pStyle w:val="Default"/>
              <w:jc w:val="both"/>
              <w:rPr>
                <w:sz w:val="22"/>
                <w:szCs w:val="22"/>
              </w:rPr>
            </w:pPr>
            <w:r>
              <w:rPr>
                <w:sz w:val="22"/>
                <w:szCs w:val="22"/>
              </w:rPr>
              <w:t>Where immediate medical treatment is required during a temporary stay, this will be on the same basis as a resident of Portugal.</w:t>
            </w:r>
          </w:p>
          <w:p w:rsidR="00F72DD0" w:rsidRDefault="00F72DD0"/>
        </w:tc>
        <w:tc>
          <w:tcPr>
            <w:tcW w:w="3260" w:type="dxa"/>
          </w:tcPr>
          <w:p w:rsidR="0088563D" w:rsidRDefault="0088563D" w:rsidP="0088563D">
            <w:pPr>
              <w:pStyle w:val="Default"/>
              <w:rPr>
                <w:color w:val="2E74B5" w:themeColor="accent1" w:themeShade="BF"/>
                <w:sz w:val="22"/>
                <w:szCs w:val="22"/>
                <w:u w:val="single"/>
              </w:rPr>
            </w:pPr>
          </w:p>
          <w:p w:rsidR="0088563D" w:rsidRDefault="00EE3F7B" w:rsidP="0088563D">
            <w:pPr>
              <w:pStyle w:val="Default"/>
              <w:rPr>
                <w:color w:val="2E74B5" w:themeColor="accent1" w:themeShade="BF"/>
                <w:sz w:val="22"/>
                <w:szCs w:val="22"/>
                <w:u w:val="single"/>
              </w:rPr>
            </w:pPr>
            <w:hyperlink r:id="rId12" w:history="1">
              <w:r w:rsidR="00354079" w:rsidRPr="00A070F7">
                <w:rPr>
                  <w:rStyle w:val="Hyperlink"/>
                  <w:sz w:val="22"/>
                  <w:szCs w:val="22"/>
                </w:rPr>
                <w:t>https://www.jerseylaw.je/laws/enacted/Pages/Jersey%20RO%206700.aspx</w:t>
              </w:r>
            </w:hyperlink>
            <w:r w:rsidR="00354079">
              <w:rPr>
                <w:color w:val="2E74B5" w:themeColor="accent1" w:themeShade="BF"/>
                <w:sz w:val="22"/>
                <w:szCs w:val="22"/>
                <w:u w:val="single"/>
              </w:rPr>
              <w:t xml:space="preserve"> </w:t>
            </w:r>
            <w:r w:rsidR="00EF093F">
              <w:rPr>
                <w:color w:val="2E74B5" w:themeColor="accent1" w:themeShade="BF"/>
                <w:sz w:val="22"/>
                <w:szCs w:val="22"/>
                <w:u w:val="single"/>
              </w:rPr>
              <w:t xml:space="preserve"> </w:t>
            </w:r>
            <w:r w:rsidR="0088563D" w:rsidRPr="0088563D">
              <w:rPr>
                <w:color w:val="2E74B5" w:themeColor="accent1" w:themeShade="BF"/>
                <w:sz w:val="22"/>
                <w:szCs w:val="22"/>
                <w:u w:val="single"/>
              </w:rPr>
              <w:t xml:space="preserve"> </w:t>
            </w:r>
          </w:p>
          <w:p w:rsidR="0088563D" w:rsidRPr="0088563D" w:rsidRDefault="0088563D" w:rsidP="0088563D">
            <w:pPr>
              <w:pStyle w:val="Default"/>
              <w:rPr>
                <w:color w:val="2E74B5" w:themeColor="accent1" w:themeShade="BF"/>
                <w:u w:val="single"/>
              </w:rPr>
            </w:pPr>
          </w:p>
          <w:p w:rsidR="00F72DD0" w:rsidRDefault="00F72DD0"/>
        </w:tc>
      </w:tr>
      <w:tr w:rsidR="00F72DD0" w:rsidTr="00843331">
        <w:tc>
          <w:tcPr>
            <w:tcW w:w="1129" w:type="dxa"/>
          </w:tcPr>
          <w:p w:rsidR="0088563D" w:rsidRDefault="0088563D"/>
          <w:p w:rsidR="00F72DD0" w:rsidRPr="0088563D" w:rsidRDefault="00DB078B">
            <w:pPr>
              <w:rPr>
                <w:b/>
              </w:rPr>
            </w:pPr>
            <w:r w:rsidRPr="0088563D">
              <w:rPr>
                <w:b/>
              </w:rPr>
              <w:t>Sweden</w:t>
            </w:r>
          </w:p>
        </w:tc>
        <w:tc>
          <w:tcPr>
            <w:tcW w:w="4962" w:type="dxa"/>
          </w:tcPr>
          <w:p w:rsidR="0088563D" w:rsidRDefault="0088563D" w:rsidP="00DB078B">
            <w:pPr>
              <w:pStyle w:val="Default"/>
              <w:jc w:val="both"/>
              <w:rPr>
                <w:sz w:val="22"/>
                <w:szCs w:val="22"/>
              </w:rPr>
            </w:pPr>
          </w:p>
          <w:p w:rsidR="00DB078B" w:rsidRDefault="00DB078B" w:rsidP="00DB078B">
            <w:pPr>
              <w:pStyle w:val="Default"/>
              <w:jc w:val="both"/>
              <w:rPr>
                <w:sz w:val="22"/>
                <w:szCs w:val="22"/>
              </w:rPr>
            </w:pPr>
            <w:r>
              <w:rPr>
                <w:sz w:val="22"/>
                <w:szCs w:val="22"/>
              </w:rPr>
              <w:t>During a temporary stay</w:t>
            </w:r>
            <w:r w:rsidR="00843331">
              <w:rPr>
                <w:sz w:val="22"/>
                <w:szCs w:val="22"/>
              </w:rPr>
              <w:t>,</w:t>
            </w:r>
            <w:r>
              <w:rPr>
                <w:sz w:val="22"/>
                <w:szCs w:val="22"/>
              </w:rPr>
              <w:t xml:space="preserve"> someone requiring immediate medical treatment will be provided with the same treatment and medicine as a resident of Sweden. </w:t>
            </w:r>
          </w:p>
          <w:p w:rsidR="00F72DD0" w:rsidRDefault="00F72DD0"/>
        </w:tc>
        <w:tc>
          <w:tcPr>
            <w:tcW w:w="3260" w:type="dxa"/>
          </w:tcPr>
          <w:p w:rsidR="0088563D" w:rsidRDefault="0088563D" w:rsidP="0088563D">
            <w:pPr>
              <w:pStyle w:val="Default"/>
              <w:rPr>
                <w:color w:val="2E74B5" w:themeColor="accent1" w:themeShade="BF"/>
                <w:sz w:val="22"/>
                <w:szCs w:val="22"/>
                <w:u w:val="single"/>
              </w:rPr>
            </w:pPr>
          </w:p>
          <w:p w:rsidR="0088563D" w:rsidRPr="0088563D" w:rsidRDefault="00EE3F7B" w:rsidP="0088563D">
            <w:pPr>
              <w:pStyle w:val="Default"/>
              <w:rPr>
                <w:color w:val="2E74B5" w:themeColor="accent1" w:themeShade="BF"/>
                <w:u w:val="single"/>
              </w:rPr>
            </w:pPr>
            <w:hyperlink r:id="rId13" w:history="1">
              <w:r w:rsidR="00EF093F" w:rsidRPr="00A070F7">
                <w:rPr>
                  <w:rStyle w:val="Hyperlink"/>
                  <w:sz w:val="22"/>
                  <w:szCs w:val="22"/>
                </w:rPr>
                <w:t>https://www.jerseylaw.je/laws/enacted/Pages/Jersey%20RO%207752.aspx</w:t>
              </w:r>
            </w:hyperlink>
            <w:r w:rsidR="00EF093F">
              <w:rPr>
                <w:color w:val="2E74B5" w:themeColor="accent1" w:themeShade="BF"/>
                <w:sz w:val="22"/>
                <w:szCs w:val="22"/>
                <w:u w:val="single"/>
              </w:rPr>
              <w:t xml:space="preserve"> </w:t>
            </w:r>
            <w:r w:rsidR="0088563D" w:rsidRPr="0088563D">
              <w:rPr>
                <w:color w:val="2E74B5" w:themeColor="accent1" w:themeShade="BF"/>
                <w:sz w:val="22"/>
                <w:szCs w:val="22"/>
                <w:u w:val="single"/>
              </w:rPr>
              <w:t xml:space="preserve"> </w:t>
            </w:r>
            <w:r w:rsidR="00EF093F">
              <w:rPr>
                <w:color w:val="2E74B5" w:themeColor="accent1" w:themeShade="BF"/>
                <w:sz w:val="22"/>
                <w:szCs w:val="22"/>
                <w:u w:val="single"/>
              </w:rPr>
              <w:t xml:space="preserve"> </w:t>
            </w:r>
          </w:p>
          <w:p w:rsidR="00F72DD0" w:rsidRDefault="00F72DD0"/>
        </w:tc>
      </w:tr>
      <w:tr w:rsidR="00DB078B" w:rsidTr="00843331">
        <w:tc>
          <w:tcPr>
            <w:tcW w:w="1129" w:type="dxa"/>
          </w:tcPr>
          <w:p w:rsidR="0088563D" w:rsidRDefault="0088563D"/>
          <w:p w:rsidR="00DB078B" w:rsidRPr="0088563D" w:rsidRDefault="00DB078B">
            <w:pPr>
              <w:rPr>
                <w:b/>
              </w:rPr>
            </w:pPr>
            <w:r w:rsidRPr="0088563D">
              <w:rPr>
                <w:b/>
              </w:rPr>
              <w:t>UK</w:t>
            </w:r>
          </w:p>
        </w:tc>
        <w:tc>
          <w:tcPr>
            <w:tcW w:w="4962" w:type="dxa"/>
          </w:tcPr>
          <w:p w:rsidR="0088563D" w:rsidRDefault="0088563D" w:rsidP="00DB078B">
            <w:pPr>
              <w:pStyle w:val="Default"/>
              <w:jc w:val="both"/>
              <w:rPr>
                <w:sz w:val="22"/>
                <w:szCs w:val="22"/>
              </w:rPr>
            </w:pPr>
          </w:p>
          <w:p w:rsidR="00DB078B" w:rsidRPr="00F6489D" w:rsidRDefault="00DB078B" w:rsidP="00DB078B">
            <w:pPr>
              <w:pStyle w:val="Default"/>
              <w:jc w:val="both"/>
            </w:pPr>
            <w:r>
              <w:rPr>
                <w:sz w:val="22"/>
                <w:szCs w:val="22"/>
              </w:rPr>
              <w:t xml:space="preserve">Treatment that is required promptly for those who are visiting the UK for less than 3 months. </w:t>
            </w:r>
          </w:p>
          <w:p w:rsidR="00DB078B" w:rsidRDefault="00DB078B"/>
        </w:tc>
        <w:tc>
          <w:tcPr>
            <w:tcW w:w="3260" w:type="dxa"/>
          </w:tcPr>
          <w:p w:rsidR="00DB078B" w:rsidRDefault="00DB078B"/>
          <w:p w:rsidR="00137AFA" w:rsidRPr="00137AFA" w:rsidRDefault="00EE3F7B" w:rsidP="00137AFA">
            <w:pPr>
              <w:pStyle w:val="Default"/>
              <w:rPr>
                <w:color w:val="2E74B5" w:themeColor="accent1" w:themeShade="BF"/>
                <w:u w:val="single"/>
              </w:rPr>
            </w:pPr>
            <w:hyperlink r:id="rId14" w:history="1">
              <w:r w:rsidR="00EF093F" w:rsidRPr="00A070F7">
                <w:rPr>
                  <w:rStyle w:val="Hyperlink"/>
                  <w:sz w:val="22"/>
                  <w:szCs w:val="22"/>
                </w:rPr>
                <w:t>https://www.gov.je/SiteCollectionDocuments/Health%20and%20wellbeing/ID%20Jersey%20UK%20reciprocal%20health%20agreement.pdf</w:t>
              </w:r>
            </w:hyperlink>
            <w:r w:rsidR="00EF093F">
              <w:rPr>
                <w:color w:val="2E74B5" w:themeColor="accent1" w:themeShade="BF"/>
                <w:sz w:val="22"/>
                <w:szCs w:val="22"/>
                <w:u w:val="single"/>
              </w:rPr>
              <w:t xml:space="preserve"> </w:t>
            </w:r>
            <w:r w:rsidR="00137AFA" w:rsidRPr="00137AFA">
              <w:rPr>
                <w:color w:val="2E74B5" w:themeColor="accent1" w:themeShade="BF"/>
                <w:sz w:val="22"/>
                <w:szCs w:val="22"/>
                <w:u w:val="single"/>
              </w:rPr>
              <w:t xml:space="preserve"> </w:t>
            </w:r>
          </w:p>
          <w:p w:rsidR="00137AFA" w:rsidRDefault="00137AFA"/>
        </w:tc>
      </w:tr>
      <w:tr w:rsidR="00DB078B" w:rsidTr="00843331">
        <w:tc>
          <w:tcPr>
            <w:tcW w:w="1129" w:type="dxa"/>
          </w:tcPr>
          <w:p w:rsidR="00DB078B" w:rsidRDefault="00DB078B"/>
        </w:tc>
        <w:tc>
          <w:tcPr>
            <w:tcW w:w="4962" w:type="dxa"/>
          </w:tcPr>
          <w:p w:rsidR="00DB078B" w:rsidRDefault="00DB078B"/>
        </w:tc>
        <w:tc>
          <w:tcPr>
            <w:tcW w:w="3260" w:type="dxa"/>
          </w:tcPr>
          <w:p w:rsidR="00DB078B" w:rsidRDefault="00DB078B"/>
        </w:tc>
      </w:tr>
    </w:tbl>
    <w:p w:rsidR="005D0757" w:rsidRDefault="005D0757"/>
    <w:sectPr w:rsidR="005D0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D0"/>
    <w:rsid w:val="00137AFA"/>
    <w:rsid w:val="00232437"/>
    <w:rsid w:val="002651E6"/>
    <w:rsid w:val="00354079"/>
    <w:rsid w:val="005D0757"/>
    <w:rsid w:val="00843331"/>
    <w:rsid w:val="0088563D"/>
    <w:rsid w:val="00DB078B"/>
    <w:rsid w:val="00EE3F7B"/>
    <w:rsid w:val="00EF093F"/>
    <w:rsid w:val="00F7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8414-6003-4188-AB52-75C00738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D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37AFA"/>
    <w:rPr>
      <w:color w:val="0563C1" w:themeColor="hyperlink"/>
      <w:u w:val="single"/>
    </w:rPr>
  </w:style>
  <w:style w:type="character" w:styleId="FollowedHyperlink">
    <w:name w:val="FollowedHyperlink"/>
    <w:basedOn w:val="DefaultParagraphFont"/>
    <w:uiPriority w:val="99"/>
    <w:semiHidden/>
    <w:unhideWhenUsed/>
    <w:rsid w:val="00843331"/>
    <w:rPr>
      <w:color w:val="954F72" w:themeColor="followedHyperlink"/>
      <w:u w:val="single"/>
    </w:rPr>
  </w:style>
  <w:style w:type="paragraph" w:styleId="BalloonText">
    <w:name w:val="Balloon Text"/>
    <w:basedOn w:val="Normal"/>
    <w:link w:val="BalloonTextChar"/>
    <w:uiPriority w:val="99"/>
    <w:semiHidden/>
    <w:unhideWhenUsed/>
    <w:rsid w:val="00EF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rseylaw.je/laws/enacted/Pages/Jersey%20RO%206525.aspx" TargetMode="External"/><Relationship Id="rId13" Type="http://schemas.openxmlformats.org/officeDocument/2006/relationships/hyperlink" Target="https://www.jerseylaw.je/laws/enacted/Pages/Jersey%20RO%207752.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jerseylaw.je/laws/revised/Pages/26.900.61.aspx" TargetMode="External"/><Relationship Id="rId12" Type="http://schemas.openxmlformats.org/officeDocument/2006/relationships/hyperlink" Target="https://www.jerseylaw.je/laws/enacted/Pages/Jersey%20RO%206700.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jerseylaw.je/laws/enacted/Pages/Jersey%20RO%205718.aspx" TargetMode="External"/><Relationship Id="rId11" Type="http://schemas.openxmlformats.org/officeDocument/2006/relationships/hyperlink" Target="https://www.jerseylaw.je/laws/enacted/Pages/Jersey%20RO%208189.aspx" TargetMode="External"/><Relationship Id="rId5" Type="http://schemas.openxmlformats.org/officeDocument/2006/relationships/hyperlink" Target="https://www.jerseylaw.je/laws/enacted/Pages/Jersey%20RO%207532.aspx" TargetMode="External"/><Relationship Id="rId15" Type="http://schemas.openxmlformats.org/officeDocument/2006/relationships/fontTable" Target="fontTable.xml"/><Relationship Id="rId10" Type="http://schemas.openxmlformats.org/officeDocument/2006/relationships/hyperlink" Target="http://www.legislation.govt.nz/act/public/1982/0176/latest/DLM1716202.html"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jerseylaw.je/laws/enacted/Pages/Jersey%20RO%207408.aspx" TargetMode="External"/><Relationship Id="rId14" Type="http://schemas.openxmlformats.org/officeDocument/2006/relationships/hyperlink" Target="https://www.gov.je/SiteCollectionDocuments/Health%20and%20wellbeing/ID%20Jersey%20UK%20reciprocal%20health%20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Miscellaneous documents</P_x0020__x0026__x0020_E_x0020_subcategories>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Report</Document_x0020_type>
    <Review_x0020_date_x0020__x002d__x0020_for_x0020_updating_x0020_or_x0020_deleteing_x0020_from_x0020_site xmlns="f906fbab-2f75-4c55-9947-54e5e7fb542c" xsi:nil="true"/>
    <Department_x0020__x0028_new_x0029_ xmlns="f906fbab-2f75-4c55-9947-54e5e7fb542c">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C328C8AC-ECDE-4B00-85FC-5AA2AFC6CCAF}">
  <ds:schemaRefs>
    <ds:schemaRef ds:uri="http://schemas.openxmlformats.org/officeDocument/2006/bibliography"/>
  </ds:schemaRefs>
</ds:datastoreItem>
</file>

<file path=customXml/itemProps2.xml><?xml version="1.0" encoding="utf-8"?>
<ds:datastoreItem xmlns:ds="http://schemas.openxmlformats.org/officeDocument/2006/customXml" ds:itemID="{9D64B6AB-8909-469F-84C6-61A29ECF4FF2}"/>
</file>

<file path=customXml/itemProps3.xml><?xml version="1.0" encoding="utf-8"?>
<ds:datastoreItem xmlns:ds="http://schemas.openxmlformats.org/officeDocument/2006/customXml" ds:itemID="{15815C9F-0461-4A69-A9EF-F39AC31C8E62}"/>
</file>

<file path=customXml/itemProps4.xml><?xml version="1.0" encoding="utf-8"?>
<ds:datastoreItem xmlns:ds="http://schemas.openxmlformats.org/officeDocument/2006/customXml" ds:itemID="{4F1E13C5-784C-4DB3-BFCB-4208BADDB888}"/>
</file>

<file path=docProps/app.xml><?xml version="1.0" encoding="utf-8"?>
<Properties xmlns="http://schemas.openxmlformats.org/officeDocument/2006/extended-properties" xmlns:vt="http://schemas.openxmlformats.org/officeDocument/2006/docPropsVTypes">
  <Template>FF857439</Template>
  <TotalTime>5</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Countries with reciprocal health care agreements table</dc:title>
  <dc:subject/>
  <dc:creator>Alison Macfarlane</dc:creator>
  <cp:keywords/>
  <dc:description/>
  <cp:lastModifiedBy>Deirdra Ahier</cp:lastModifiedBy>
  <cp:revision>2</cp:revision>
  <cp:lastPrinted>2019-02-01T11:00:00Z</cp:lastPrinted>
  <dcterms:created xsi:type="dcterms:W3CDTF">2019-02-01T14:03:00Z</dcterms:created>
  <dcterms:modified xsi:type="dcterms:W3CDTF">2019-02-01T14:03:00Z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